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A382" w14:textId="77777777" w:rsidR="00915C77" w:rsidRPr="00DD1B8F" w:rsidRDefault="00915C77" w:rsidP="00915C77">
      <w:pPr>
        <w:pStyle w:val="StandardWeb"/>
        <w:spacing w:before="67" w:beforeAutospacing="0" w:after="0" w:afterAutospacing="0"/>
        <w:rPr>
          <w:color w:val="000000" w:themeColor="text1"/>
        </w:rPr>
      </w:pPr>
      <w:r w:rsidRPr="00DD1B8F">
        <w:rPr>
          <w:b/>
          <w:bCs/>
          <w:color w:val="000000" w:themeColor="text1"/>
          <w:kern w:val="24"/>
          <w:sz w:val="28"/>
          <w:szCs w:val="28"/>
          <w:lang w:val="hr-HR"/>
        </w:rPr>
        <w:t>Luka Pula d.o.o.</w:t>
      </w:r>
    </w:p>
    <w:p w14:paraId="6496749C" w14:textId="77777777" w:rsidR="00915C77" w:rsidRPr="00DD1B8F" w:rsidRDefault="00915C77" w:rsidP="00915C77">
      <w:pPr>
        <w:pStyle w:val="StandardWeb"/>
        <w:spacing w:before="67" w:beforeAutospacing="0" w:after="0" w:afterAutospacing="0"/>
        <w:rPr>
          <w:color w:val="000000" w:themeColor="text1"/>
        </w:rPr>
      </w:pPr>
      <w:r w:rsidRPr="00DD1B8F">
        <w:rPr>
          <w:color w:val="000000" w:themeColor="text1"/>
          <w:kern w:val="24"/>
          <w:sz w:val="28"/>
          <w:szCs w:val="28"/>
          <w:lang w:val="hr-HR"/>
        </w:rPr>
        <w:t>Ul. Svetog Polikarpa 8</w:t>
      </w:r>
    </w:p>
    <w:p w14:paraId="253ED645" w14:textId="7B048253" w:rsidR="00915C77" w:rsidRPr="00DD1B8F" w:rsidRDefault="00915C77" w:rsidP="00915C77">
      <w:pPr>
        <w:rPr>
          <w:rFonts w:cs="Times New Roman"/>
        </w:rPr>
      </w:pPr>
      <w:r w:rsidRPr="00DD1B8F">
        <w:rPr>
          <w:rFonts w:cs="Times New Roman"/>
          <w:color w:val="000000" w:themeColor="text1"/>
          <w:kern w:val="24"/>
          <w:sz w:val="28"/>
          <w:szCs w:val="28"/>
          <w:lang w:val="hr-HR"/>
        </w:rPr>
        <w:t>52 100 Pula</w:t>
      </w:r>
    </w:p>
    <w:p w14:paraId="76AEE3E3" w14:textId="77777777" w:rsidR="00915C77" w:rsidRPr="00DD1B8F" w:rsidRDefault="00915C77" w:rsidP="00915C77">
      <w:pPr>
        <w:rPr>
          <w:rFonts w:cs="Times New Roman"/>
        </w:rPr>
      </w:pPr>
    </w:p>
    <w:p w14:paraId="2E697EF7" w14:textId="77777777" w:rsidR="00915C77" w:rsidRPr="00DD1B8F" w:rsidRDefault="00915C77" w:rsidP="00915C77">
      <w:pPr>
        <w:rPr>
          <w:rFonts w:cs="Times New Roman"/>
        </w:rPr>
      </w:pPr>
    </w:p>
    <w:p w14:paraId="20389B2E" w14:textId="77777777" w:rsidR="00915C77" w:rsidRPr="00DD1B8F" w:rsidRDefault="00915C77" w:rsidP="00915C77">
      <w:pPr>
        <w:rPr>
          <w:rFonts w:cs="Times New Roman"/>
        </w:rPr>
      </w:pPr>
    </w:p>
    <w:p w14:paraId="36A5F832" w14:textId="77777777" w:rsidR="00915C77" w:rsidRPr="00DD1B8F" w:rsidRDefault="00915C77" w:rsidP="00915C77">
      <w:pPr>
        <w:rPr>
          <w:rFonts w:cs="Times New Roman"/>
        </w:rPr>
      </w:pPr>
    </w:p>
    <w:p w14:paraId="182F70C1" w14:textId="77777777" w:rsidR="00915C77" w:rsidRPr="00DD1B8F" w:rsidRDefault="00915C77" w:rsidP="00915C77">
      <w:pPr>
        <w:rPr>
          <w:rFonts w:cs="Times New Roman"/>
        </w:rPr>
      </w:pPr>
    </w:p>
    <w:p w14:paraId="6F0566BD" w14:textId="77777777" w:rsidR="00915C77" w:rsidRPr="00DD1B8F" w:rsidRDefault="00915C77" w:rsidP="00915C77">
      <w:pPr>
        <w:rPr>
          <w:rFonts w:cs="Times New Roman"/>
        </w:rPr>
      </w:pPr>
    </w:p>
    <w:p w14:paraId="3D435D91" w14:textId="520061F8" w:rsidR="00915C77" w:rsidRPr="00DD1B8F" w:rsidRDefault="005574C5" w:rsidP="00915C77">
      <w:pPr>
        <w:rPr>
          <w:rFonts w:cs="Times New Roman"/>
        </w:rPr>
      </w:pPr>
      <w:r w:rsidRPr="00DD1B8F">
        <w:rPr>
          <w:rFonts w:eastAsiaTheme="majorEastAsia" w:cs="Times New Roman"/>
          <w:b/>
          <w:bCs/>
          <w:color w:val="595959" w:themeColor="text1" w:themeTint="A6"/>
          <w:kern w:val="24"/>
          <w:sz w:val="56"/>
          <w:szCs w:val="56"/>
          <w:lang w:val="hr-HR"/>
        </w:rPr>
        <w:t>PLAN RADA UPRAVE ZA 202</w:t>
      </w:r>
      <w:r w:rsidR="00DD1B8F" w:rsidRPr="00DD1B8F">
        <w:rPr>
          <w:rFonts w:eastAsiaTheme="majorEastAsia" w:cs="Times New Roman"/>
          <w:b/>
          <w:bCs/>
          <w:color w:val="595959" w:themeColor="text1" w:themeTint="A6"/>
          <w:kern w:val="24"/>
          <w:sz w:val="56"/>
          <w:szCs w:val="56"/>
          <w:lang w:val="hr-HR"/>
        </w:rPr>
        <w:t>6</w:t>
      </w:r>
      <w:r w:rsidRPr="00DD1B8F">
        <w:rPr>
          <w:rFonts w:eastAsiaTheme="majorEastAsia" w:cs="Times New Roman"/>
          <w:b/>
          <w:bCs/>
          <w:color w:val="595959" w:themeColor="text1" w:themeTint="A6"/>
          <w:kern w:val="24"/>
          <w:sz w:val="56"/>
          <w:szCs w:val="56"/>
          <w:lang w:val="hr-HR"/>
        </w:rPr>
        <w:t>. godinu</w:t>
      </w:r>
    </w:p>
    <w:p w14:paraId="5C6955B9" w14:textId="77777777" w:rsidR="00915C77" w:rsidRPr="00DD1B8F" w:rsidRDefault="00915C77" w:rsidP="00915C77">
      <w:pPr>
        <w:rPr>
          <w:rFonts w:cs="Times New Roman"/>
        </w:rPr>
      </w:pPr>
    </w:p>
    <w:p w14:paraId="500A7013" w14:textId="77777777" w:rsidR="00915C77" w:rsidRPr="00DD1B8F" w:rsidRDefault="00915C77" w:rsidP="00915C77"/>
    <w:p w14:paraId="3B7A68E3" w14:textId="77777777" w:rsidR="00915C77" w:rsidRPr="00DD1B8F" w:rsidRDefault="00915C77" w:rsidP="00915C77"/>
    <w:p w14:paraId="62169A17" w14:textId="77777777" w:rsidR="00915C77" w:rsidRPr="00DD1B8F" w:rsidRDefault="00915C77" w:rsidP="00915C77"/>
    <w:p w14:paraId="18224517" w14:textId="77777777" w:rsidR="00915C77" w:rsidRPr="00DD1B8F" w:rsidRDefault="00915C77" w:rsidP="00915C77"/>
    <w:p w14:paraId="75C149EF" w14:textId="77777777" w:rsidR="00915C77" w:rsidRPr="00DD1B8F" w:rsidRDefault="00915C77" w:rsidP="00915C77"/>
    <w:p w14:paraId="133E5A13" w14:textId="77777777" w:rsidR="00915C77" w:rsidRPr="00DD1B8F" w:rsidRDefault="00915C77" w:rsidP="00915C77"/>
    <w:p w14:paraId="5E203812" w14:textId="77777777" w:rsidR="005574C5" w:rsidRPr="00DD1B8F" w:rsidRDefault="00915C77" w:rsidP="000B4987">
      <w:pPr>
        <w:spacing w:line="240" w:lineRule="auto"/>
        <w:rPr>
          <w:rFonts w:cs="Times New Roman"/>
          <w:sz w:val="28"/>
          <w:szCs w:val="28"/>
          <w:lang w:val="hr-HR"/>
        </w:rPr>
      </w:pPr>
      <w:r w:rsidRPr="00DD1B8F">
        <w:rPr>
          <w:rFonts w:cs="Times New Roman"/>
          <w:sz w:val="28"/>
          <w:szCs w:val="28"/>
          <w:lang w:val="hr-HR"/>
        </w:rPr>
        <w:t>Plan izradila:</w:t>
      </w:r>
    </w:p>
    <w:p w14:paraId="7EF1D49A" w14:textId="6F85D99B" w:rsidR="00915C77" w:rsidRPr="00DD1B8F" w:rsidRDefault="005574C5" w:rsidP="000B4987">
      <w:pPr>
        <w:spacing w:line="240" w:lineRule="auto"/>
        <w:rPr>
          <w:rFonts w:cs="Times New Roman"/>
          <w:sz w:val="28"/>
          <w:szCs w:val="28"/>
        </w:rPr>
      </w:pPr>
      <w:r w:rsidRPr="00DD1B8F">
        <w:rPr>
          <w:rFonts w:cs="Times New Roman"/>
          <w:sz w:val="28"/>
          <w:szCs w:val="28"/>
          <w:lang w:val="hr-HR"/>
        </w:rPr>
        <w:t>Direktorica</w:t>
      </w:r>
      <w:r w:rsidR="000B4987" w:rsidRPr="00DD1B8F">
        <w:rPr>
          <w:rFonts w:cs="Times New Roman"/>
          <w:sz w:val="28"/>
          <w:szCs w:val="28"/>
          <w:lang w:val="hr-HR"/>
        </w:rPr>
        <w:tab/>
      </w:r>
      <w:r w:rsidR="000B4987" w:rsidRPr="00DD1B8F">
        <w:rPr>
          <w:rFonts w:cs="Times New Roman"/>
          <w:sz w:val="28"/>
          <w:szCs w:val="28"/>
          <w:lang w:val="hr-HR"/>
        </w:rPr>
        <w:tab/>
      </w:r>
      <w:r w:rsidR="000B4987" w:rsidRPr="00DD1B8F">
        <w:rPr>
          <w:rFonts w:cs="Times New Roman"/>
          <w:sz w:val="28"/>
          <w:szCs w:val="28"/>
          <w:lang w:val="hr-HR"/>
        </w:rPr>
        <w:tab/>
      </w:r>
      <w:r w:rsidR="000B4987" w:rsidRPr="00DD1B8F">
        <w:rPr>
          <w:rFonts w:cs="Times New Roman"/>
          <w:sz w:val="28"/>
          <w:szCs w:val="28"/>
          <w:lang w:val="hr-HR"/>
        </w:rPr>
        <w:tab/>
      </w:r>
    </w:p>
    <w:p w14:paraId="1E7620FE" w14:textId="5A84C1CA" w:rsidR="00915C77" w:rsidRPr="00DD1B8F" w:rsidRDefault="001653D7" w:rsidP="000B4987">
      <w:pPr>
        <w:spacing w:line="240" w:lineRule="auto"/>
        <w:rPr>
          <w:rFonts w:cs="Times New Roman"/>
          <w:sz w:val="28"/>
          <w:szCs w:val="28"/>
        </w:rPr>
      </w:pPr>
      <w:r w:rsidRPr="00DD1B8F">
        <w:rPr>
          <w:rFonts w:cs="Times New Roman"/>
          <w:sz w:val="28"/>
          <w:szCs w:val="28"/>
          <w:lang w:val="hr-HR"/>
        </w:rPr>
        <w:t>d</w:t>
      </w:r>
      <w:r w:rsidR="00915C77" w:rsidRPr="00DD1B8F">
        <w:rPr>
          <w:rFonts w:cs="Times New Roman"/>
          <w:sz w:val="28"/>
          <w:szCs w:val="28"/>
          <w:lang w:val="hr-HR"/>
        </w:rPr>
        <w:t>r. sc. Tatiana Zanini Gavranić</w:t>
      </w:r>
      <w:r w:rsidR="000B4987" w:rsidRPr="00DD1B8F">
        <w:rPr>
          <w:rFonts w:cs="Times New Roman"/>
          <w:sz w:val="28"/>
          <w:szCs w:val="28"/>
          <w:lang w:val="hr-HR"/>
        </w:rPr>
        <w:tab/>
      </w:r>
      <w:r w:rsidR="000B4987" w:rsidRPr="00DD1B8F">
        <w:rPr>
          <w:rFonts w:cs="Times New Roman"/>
          <w:sz w:val="28"/>
          <w:szCs w:val="28"/>
          <w:lang w:val="hr-HR"/>
        </w:rPr>
        <w:tab/>
      </w:r>
    </w:p>
    <w:p w14:paraId="468705EA" w14:textId="6342F6AB" w:rsidR="000B4987" w:rsidRPr="00DD1B8F" w:rsidRDefault="000B4987" w:rsidP="000B4987">
      <w:pPr>
        <w:spacing w:line="240" w:lineRule="auto"/>
        <w:rPr>
          <w:rFonts w:cs="Times New Roman"/>
          <w:szCs w:val="24"/>
          <w:lang w:val="hr-HR"/>
        </w:rPr>
      </w:pPr>
      <w:r w:rsidRPr="00DD1B8F">
        <w:rPr>
          <w:rFonts w:cs="Times New Roman"/>
          <w:szCs w:val="24"/>
          <w:lang w:val="hr-HR"/>
        </w:rPr>
        <w:t xml:space="preserve">U Puli, </w:t>
      </w:r>
      <w:r w:rsidR="00DD1B8F" w:rsidRPr="00DD1B8F">
        <w:rPr>
          <w:rFonts w:cs="Times New Roman"/>
          <w:szCs w:val="24"/>
          <w:lang w:val="hr-HR"/>
        </w:rPr>
        <w:t>1</w:t>
      </w:r>
      <w:r w:rsidR="00E957AA">
        <w:rPr>
          <w:rFonts w:cs="Times New Roman"/>
          <w:szCs w:val="24"/>
          <w:lang w:val="hr-HR"/>
        </w:rPr>
        <w:t>6</w:t>
      </w:r>
      <w:r w:rsidRPr="00DD1B8F">
        <w:rPr>
          <w:rFonts w:cs="Times New Roman"/>
          <w:szCs w:val="24"/>
          <w:lang w:val="hr-HR"/>
        </w:rPr>
        <w:t>.</w:t>
      </w:r>
      <w:r w:rsidR="00C25380" w:rsidRPr="00DD1B8F">
        <w:rPr>
          <w:rFonts w:cs="Times New Roman"/>
          <w:szCs w:val="24"/>
          <w:lang w:val="hr-HR"/>
        </w:rPr>
        <w:t>1</w:t>
      </w:r>
      <w:r w:rsidR="00E8391C" w:rsidRPr="00DD1B8F">
        <w:rPr>
          <w:rFonts w:cs="Times New Roman"/>
          <w:szCs w:val="24"/>
          <w:lang w:val="hr-HR"/>
        </w:rPr>
        <w:t>0</w:t>
      </w:r>
      <w:r w:rsidRPr="00DD1B8F">
        <w:rPr>
          <w:rFonts w:cs="Times New Roman"/>
          <w:szCs w:val="24"/>
          <w:lang w:val="hr-HR"/>
        </w:rPr>
        <w:t>.202</w:t>
      </w:r>
      <w:r w:rsidR="00DD1B8F" w:rsidRPr="00DD1B8F">
        <w:rPr>
          <w:rFonts w:cs="Times New Roman"/>
          <w:szCs w:val="24"/>
          <w:lang w:val="hr-HR"/>
        </w:rPr>
        <w:t>5</w:t>
      </w:r>
      <w:r w:rsidRPr="00DD1B8F">
        <w:rPr>
          <w:rFonts w:cs="Times New Roman"/>
          <w:szCs w:val="24"/>
          <w:lang w:val="hr-HR"/>
        </w:rPr>
        <w:t>.</w:t>
      </w:r>
    </w:p>
    <w:p w14:paraId="45BEB694" w14:textId="77777777" w:rsidR="00915C77" w:rsidRPr="00DD1B8F" w:rsidRDefault="00915C77" w:rsidP="00915C77"/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  <w:lang w:val="hr-HR"/>
        </w:rPr>
        <w:id w:val="-1127001745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CDD7913" w14:textId="725FC088" w:rsidR="00BE4DD8" w:rsidRPr="00BE4DD8" w:rsidRDefault="00BE4DD8">
          <w:pPr>
            <w:pStyle w:val="TOCNaslov"/>
            <w:rPr>
              <w:color w:val="auto"/>
              <w:lang w:val="hr-HR"/>
            </w:rPr>
          </w:pPr>
          <w:r w:rsidRPr="00BE4DD8">
            <w:rPr>
              <w:color w:val="auto"/>
              <w:lang w:val="hr-HR"/>
            </w:rPr>
            <w:t>Sadržaj</w:t>
          </w:r>
        </w:p>
        <w:p w14:paraId="28C4E992" w14:textId="77777777" w:rsidR="00BE4DD8" w:rsidRDefault="00BE4DD8" w:rsidP="00BE4DD8">
          <w:pPr>
            <w:rPr>
              <w:lang w:val="hr-HR"/>
            </w:rPr>
          </w:pPr>
        </w:p>
        <w:p w14:paraId="55D4A5C2" w14:textId="77777777" w:rsidR="00BE4DD8" w:rsidRPr="00BE4DD8" w:rsidRDefault="00BE4DD8" w:rsidP="00BE4DD8">
          <w:pPr>
            <w:rPr>
              <w:lang w:val="hr-HR"/>
            </w:rPr>
          </w:pPr>
        </w:p>
        <w:p w14:paraId="285DB159" w14:textId="715F2C56" w:rsidR="00BE4DD8" w:rsidRDefault="00BE4DD8">
          <w:pPr>
            <w:pStyle w:val="Sadraj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hr-HR" w:eastAsia="hr-H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930402" w:history="1">
            <w:r w:rsidRPr="00361963">
              <w:rPr>
                <w:rStyle w:val="Hiperveza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hr-HR" w:eastAsia="hr-HR"/>
                <w14:ligatures w14:val="standardContextual"/>
              </w:rPr>
              <w:tab/>
            </w:r>
            <w:r w:rsidRPr="00361963">
              <w:rPr>
                <w:rStyle w:val="Hiperveza"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_Toc211930402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57A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975E8" w14:textId="64D4BC86" w:rsidR="00BE4DD8" w:rsidRDefault="00BE4DD8">
          <w:pPr>
            <w:pStyle w:val="Sadraj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hr-HR" w:eastAsia="hr-HR"/>
              <w14:ligatures w14:val="standardContextual"/>
            </w:rPr>
          </w:pPr>
          <w:hyperlink w:anchor="_Toc211930403" w:history="1">
            <w:r w:rsidRPr="00361963">
              <w:rPr>
                <w:rStyle w:val="Hiperveza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hr-HR" w:eastAsia="hr-HR"/>
                <w14:ligatures w14:val="standardContextual"/>
              </w:rPr>
              <w:tab/>
            </w:r>
            <w:r w:rsidRPr="00361963">
              <w:rPr>
                <w:rStyle w:val="Hiperveza"/>
                <w:noProof/>
              </w:rPr>
              <w:t>MISIJA I VIZIJA DRUŠTVA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_Toc211930403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57A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CFF33" w14:textId="59B175CB" w:rsidR="00BE4DD8" w:rsidRDefault="00BE4DD8">
          <w:pPr>
            <w:pStyle w:val="Sadraj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hr-HR" w:eastAsia="hr-HR"/>
              <w14:ligatures w14:val="standardContextual"/>
            </w:rPr>
          </w:pPr>
          <w:hyperlink w:anchor="_Toc211930404" w:history="1">
            <w:r w:rsidRPr="00361963">
              <w:rPr>
                <w:rStyle w:val="Hiperveza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hr-HR" w:eastAsia="hr-HR"/>
                <w14:ligatures w14:val="standardContextual"/>
              </w:rPr>
              <w:tab/>
            </w:r>
            <w:r w:rsidRPr="00361963">
              <w:rPr>
                <w:rStyle w:val="Hiperveza"/>
                <w:noProof/>
              </w:rPr>
              <w:t>GLAVNE STRATEŠKE ODREDNICE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_Toc211930404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57A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73106" w14:textId="24169467" w:rsidR="00BE4DD8" w:rsidRDefault="00BE4DD8">
          <w:pPr>
            <w:pStyle w:val="Sadraj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hr-HR" w:eastAsia="hr-HR"/>
              <w14:ligatures w14:val="standardContextual"/>
            </w:rPr>
          </w:pPr>
          <w:hyperlink w:anchor="_Toc211930405" w:history="1">
            <w:r w:rsidRPr="00361963">
              <w:rPr>
                <w:rStyle w:val="Hiperveza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hr-HR" w:eastAsia="hr-HR"/>
                <w14:ligatures w14:val="standardContextual"/>
              </w:rPr>
              <w:tab/>
            </w:r>
            <w:r w:rsidRPr="00361963">
              <w:rPr>
                <w:rStyle w:val="Hiperveza"/>
                <w:noProof/>
              </w:rPr>
              <w:t>OPERATIVNI PLAN RADA ZA 2026. GODINU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_Toc211930405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57A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0A9CB" w14:textId="1203C7BE" w:rsidR="00BE4DD8" w:rsidRDefault="00BE4DD8">
          <w:pPr>
            <w:pStyle w:val="Sadraj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hr-HR" w:eastAsia="hr-HR"/>
              <w14:ligatures w14:val="standardContextual"/>
            </w:rPr>
          </w:pPr>
          <w:hyperlink w:anchor="_Toc211930406" w:history="1">
            <w:r w:rsidRPr="00361963">
              <w:rPr>
                <w:rStyle w:val="Hiperveza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hr-HR" w:eastAsia="hr-HR"/>
                <w14:ligatures w14:val="standardContextual"/>
              </w:rPr>
              <w:tab/>
            </w:r>
            <w:r w:rsidRPr="00361963">
              <w:rPr>
                <w:rStyle w:val="Hiperveza"/>
                <w:noProof/>
              </w:rPr>
              <w:t>FINANCIJSKI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_Toc211930406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57A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5E98D3" w14:textId="7C82468D" w:rsidR="00BE4DD8" w:rsidRDefault="00BE4DD8">
          <w:pPr>
            <w:pStyle w:val="Sadraj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hr-HR" w:eastAsia="hr-HR"/>
              <w14:ligatures w14:val="standardContextual"/>
            </w:rPr>
          </w:pPr>
          <w:hyperlink w:anchor="_Toc211930407" w:history="1">
            <w:r w:rsidRPr="00361963">
              <w:rPr>
                <w:rStyle w:val="Hiperveza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hr-HR" w:eastAsia="hr-HR"/>
                <w14:ligatures w14:val="standardContextual"/>
              </w:rPr>
              <w:tab/>
            </w:r>
            <w:r w:rsidRPr="00361963">
              <w:rPr>
                <w:rStyle w:val="Hiperveza"/>
                <w:noProof/>
              </w:rPr>
              <w:t>ZAKLJUČAK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_Toc211930407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57A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A8EF0" w14:textId="3119CCD1" w:rsidR="00BE4DD8" w:rsidRDefault="00BE4DD8">
          <w:r>
            <w:rPr>
              <w:b/>
              <w:bCs/>
            </w:rPr>
            <w:fldChar w:fldCharType="end"/>
          </w:r>
        </w:p>
      </w:sdtContent>
    </w:sdt>
    <w:p w14:paraId="23187FD9" w14:textId="77777777" w:rsidR="009C0829" w:rsidRPr="00DD1B8F" w:rsidRDefault="009C0829" w:rsidP="00621ED3">
      <w:pPr>
        <w:pStyle w:val="Naslov1"/>
      </w:pPr>
    </w:p>
    <w:p w14:paraId="5EAB3881" w14:textId="77777777" w:rsidR="009C0829" w:rsidRPr="00DD1B8F" w:rsidRDefault="009C0829" w:rsidP="009C0829"/>
    <w:p w14:paraId="69A395E9" w14:textId="77777777" w:rsidR="009C0829" w:rsidRPr="00DD1B8F" w:rsidRDefault="009C0829" w:rsidP="009C0829">
      <w:pPr>
        <w:rPr>
          <w:highlight w:val="yellow"/>
        </w:rPr>
      </w:pPr>
    </w:p>
    <w:p w14:paraId="43BAFECF" w14:textId="77777777" w:rsidR="009C0829" w:rsidRPr="00DD1B8F" w:rsidRDefault="009C0829" w:rsidP="009C0829">
      <w:pPr>
        <w:rPr>
          <w:highlight w:val="yellow"/>
        </w:rPr>
      </w:pPr>
    </w:p>
    <w:p w14:paraId="77CE2C01" w14:textId="77777777" w:rsidR="009C0829" w:rsidRPr="00DD1B8F" w:rsidRDefault="009C0829" w:rsidP="009C0829">
      <w:pPr>
        <w:rPr>
          <w:highlight w:val="yellow"/>
        </w:rPr>
      </w:pPr>
    </w:p>
    <w:p w14:paraId="3B7B1647" w14:textId="77777777" w:rsidR="009C0829" w:rsidRPr="00DD1B8F" w:rsidRDefault="009C0829" w:rsidP="009C0829">
      <w:pPr>
        <w:rPr>
          <w:highlight w:val="yellow"/>
        </w:rPr>
      </w:pPr>
    </w:p>
    <w:p w14:paraId="7C127BA1" w14:textId="77777777" w:rsidR="009C0829" w:rsidRPr="00DD1B8F" w:rsidRDefault="009C0829" w:rsidP="009C0829">
      <w:pPr>
        <w:rPr>
          <w:highlight w:val="yellow"/>
        </w:rPr>
      </w:pPr>
    </w:p>
    <w:p w14:paraId="6C1DC785" w14:textId="77777777" w:rsidR="009C0829" w:rsidRPr="00DD1B8F" w:rsidRDefault="009C0829" w:rsidP="009C0829">
      <w:pPr>
        <w:rPr>
          <w:highlight w:val="yellow"/>
        </w:rPr>
      </w:pPr>
    </w:p>
    <w:p w14:paraId="4D7C3938" w14:textId="77777777" w:rsidR="009C0829" w:rsidRPr="00DD1B8F" w:rsidRDefault="009C0829" w:rsidP="009C0829">
      <w:pPr>
        <w:rPr>
          <w:highlight w:val="yellow"/>
        </w:rPr>
      </w:pPr>
    </w:p>
    <w:p w14:paraId="31ABF595" w14:textId="77777777" w:rsidR="009C0829" w:rsidRPr="00DD1B8F" w:rsidRDefault="009C0829" w:rsidP="009C0829">
      <w:pPr>
        <w:rPr>
          <w:highlight w:val="yellow"/>
        </w:rPr>
      </w:pPr>
    </w:p>
    <w:p w14:paraId="2CF91F9C" w14:textId="77777777" w:rsidR="009C0829" w:rsidRPr="00DD1B8F" w:rsidRDefault="009C0829" w:rsidP="009C0829">
      <w:pPr>
        <w:rPr>
          <w:highlight w:val="yellow"/>
        </w:rPr>
      </w:pPr>
    </w:p>
    <w:p w14:paraId="6C3E6C46" w14:textId="77777777" w:rsidR="009C0829" w:rsidRPr="00DD1B8F" w:rsidRDefault="009C0829" w:rsidP="009C0829">
      <w:pPr>
        <w:rPr>
          <w:highlight w:val="yellow"/>
        </w:rPr>
      </w:pPr>
    </w:p>
    <w:p w14:paraId="31CCBA02" w14:textId="77777777" w:rsidR="009C0829" w:rsidRPr="00DD1B8F" w:rsidRDefault="009C0829" w:rsidP="009C0829">
      <w:pPr>
        <w:rPr>
          <w:highlight w:val="yellow"/>
        </w:rPr>
      </w:pPr>
    </w:p>
    <w:p w14:paraId="1608ACE1" w14:textId="77777777" w:rsidR="009C0829" w:rsidRPr="00DD1B8F" w:rsidRDefault="009C0829" w:rsidP="009C0829">
      <w:pPr>
        <w:rPr>
          <w:highlight w:val="yellow"/>
        </w:rPr>
      </w:pPr>
    </w:p>
    <w:p w14:paraId="5C7811DC" w14:textId="77777777" w:rsidR="009C0829" w:rsidRPr="00DD1B8F" w:rsidRDefault="009C0829" w:rsidP="009C0829">
      <w:pPr>
        <w:rPr>
          <w:highlight w:val="yellow"/>
        </w:rPr>
        <w:sectPr w:rsidR="009C0829" w:rsidRPr="00DD1B8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A196191" w14:textId="1810F181" w:rsidR="00BD2B19" w:rsidRPr="00DD1B8F" w:rsidRDefault="00A01687" w:rsidP="00621ED3">
      <w:pPr>
        <w:pStyle w:val="Naslov1"/>
        <w:numPr>
          <w:ilvl w:val="0"/>
          <w:numId w:val="13"/>
        </w:numPr>
      </w:pPr>
      <w:bookmarkStart w:id="0" w:name="_Toc211930402"/>
      <w:r w:rsidRPr="00DD1B8F">
        <w:lastRenderedPageBreak/>
        <w:t>UVOD</w:t>
      </w:r>
      <w:bookmarkEnd w:id="0"/>
    </w:p>
    <w:p w14:paraId="4459E79C" w14:textId="77777777" w:rsidR="007B272D" w:rsidRDefault="007B272D" w:rsidP="00E32363">
      <w:pPr>
        <w:jc w:val="both"/>
        <w:rPr>
          <w:rFonts w:eastAsia="Times New Roman" w:cs="Times New Roman"/>
          <w:szCs w:val="24"/>
        </w:rPr>
      </w:pPr>
    </w:p>
    <w:p w14:paraId="76F647F3" w14:textId="3A1B4CB1" w:rsidR="00F73FDE" w:rsidRPr="00DD1B8F" w:rsidRDefault="00F73FDE" w:rsidP="00E32363">
      <w:pPr>
        <w:jc w:val="both"/>
        <w:rPr>
          <w:rFonts w:eastAsia="Times New Roman" w:cs="Times New Roman"/>
          <w:szCs w:val="24"/>
        </w:rPr>
      </w:pPr>
      <w:r w:rsidRPr="00DD1B8F">
        <w:rPr>
          <w:rFonts w:eastAsia="Times New Roman" w:cs="Times New Roman"/>
          <w:szCs w:val="24"/>
        </w:rPr>
        <w:t>Temeljem članka 10.1. st.3. Društvenog ugovora Luka Pula d.o.o. (</w:t>
      </w:r>
      <w:r w:rsidR="00245388" w:rsidRPr="00DD1B8F">
        <w:t>potpuni tekst od 11. 06. 2024. godine</w:t>
      </w:r>
      <w:r w:rsidRPr="00DD1B8F">
        <w:rPr>
          <w:rFonts w:eastAsia="Times New Roman" w:cs="Times New Roman"/>
          <w:szCs w:val="24"/>
        </w:rPr>
        <w:t>.), Uprava LUKA PULA d.o.o., Pula, Sv. Polikarpa 8, pripremila je detaljno razrađen poslovni i financijski plan za poslovnu 202</w:t>
      </w:r>
      <w:r w:rsidR="00DD1B8F" w:rsidRPr="00DD1B8F">
        <w:rPr>
          <w:rFonts w:eastAsia="Times New Roman" w:cs="Times New Roman"/>
          <w:szCs w:val="24"/>
        </w:rPr>
        <w:t>6</w:t>
      </w:r>
      <w:r w:rsidRPr="00DD1B8F">
        <w:rPr>
          <w:rFonts w:eastAsia="Times New Roman" w:cs="Times New Roman"/>
          <w:szCs w:val="24"/>
        </w:rPr>
        <w:t>. godinu.</w:t>
      </w:r>
    </w:p>
    <w:p w14:paraId="10BC96B1" w14:textId="313F4FE1" w:rsidR="006B01B0" w:rsidRPr="00DD1B8F" w:rsidRDefault="00F1674E" w:rsidP="00E32363">
      <w:pPr>
        <w:jc w:val="both"/>
      </w:pPr>
      <w:r w:rsidRPr="00DD1B8F">
        <w:rPr>
          <w:rFonts w:cs="Times New Roman"/>
          <w:szCs w:val="24"/>
          <w:lang w:val="hr-HR"/>
        </w:rPr>
        <w:t>Luka Pula d.o.o.</w:t>
      </w:r>
      <w:r w:rsidR="006B01B0" w:rsidRPr="00DD1B8F">
        <w:rPr>
          <w:rFonts w:cs="Times New Roman"/>
          <w:szCs w:val="24"/>
          <w:lang w:val="hr-HR"/>
        </w:rPr>
        <w:t xml:space="preserve"> </w:t>
      </w:r>
      <w:r w:rsidRPr="00DD1B8F">
        <w:rPr>
          <w:rFonts w:cs="Times New Roman"/>
          <w:szCs w:val="24"/>
          <w:lang w:val="hr-HR"/>
        </w:rPr>
        <w:t>(</w:t>
      </w:r>
      <w:r w:rsidR="006B01B0" w:rsidRPr="00DD1B8F">
        <w:rPr>
          <w:rFonts w:cs="Times New Roman"/>
          <w:szCs w:val="24"/>
          <w:lang w:val="hr-HR"/>
        </w:rPr>
        <w:t>Društvo</w:t>
      </w:r>
      <w:r w:rsidRPr="00DD1B8F">
        <w:rPr>
          <w:rFonts w:cs="Times New Roman"/>
          <w:szCs w:val="24"/>
          <w:lang w:val="hr-HR"/>
        </w:rPr>
        <w:t>)</w:t>
      </w:r>
      <w:r w:rsidR="006B01B0" w:rsidRPr="00DD1B8F">
        <w:rPr>
          <w:rFonts w:cs="Times New Roman"/>
          <w:szCs w:val="24"/>
          <w:lang w:val="hr-HR"/>
        </w:rPr>
        <w:t xml:space="preserve"> je osnovano Društvenim ugovorom osnivača dana 23. prosinca 1999. godine. </w:t>
      </w:r>
      <w:r w:rsidR="006B01B0" w:rsidRPr="00DD1B8F">
        <w:t xml:space="preserve">Na području Luke Pula sa statusom luke otvorene za javni promet, Društvo obavlja tri osnovne djelatnosti: </w:t>
      </w:r>
    </w:p>
    <w:p w14:paraId="002A45CB" w14:textId="77777777" w:rsidR="006B01B0" w:rsidRPr="00DD1B8F" w:rsidRDefault="006B01B0" w:rsidP="00E32363">
      <w:pPr>
        <w:pStyle w:val="Odlomakpopisa"/>
        <w:numPr>
          <w:ilvl w:val="0"/>
          <w:numId w:val="15"/>
        </w:numPr>
        <w:jc w:val="both"/>
        <w:rPr>
          <w:rFonts w:cs="Times New Roman"/>
          <w:szCs w:val="24"/>
          <w:lang w:val="hr-HR"/>
        </w:rPr>
      </w:pPr>
      <w:r w:rsidRPr="00DD1B8F">
        <w:t>pretovar robe;</w:t>
      </w:r>
    </w:p>
    <w:p w14:paraId="3207A60B" w14:textId="5E6FD5B0" w:rsidR="006B01B0" w:rsidRPr="00DD1B8F" w:rsidRDefault="006B01B0" w:rsidP="00E32363">
      <w:pPr>
        <w:pStyle w:val="Odlomakpopisa"/>
        <w:numPr>
          <w:ilvl w:val="0"/>
          <w:numId w:val="15"/>
        </w:numPr>
        <w:jc w:val="both"/>
        <w:rPr>
          <w:rFonts w:cs="Times New Roman"/>
          <w:szCs w:val="24"/>
          <w:lang w:val="hr-HR"/>
        </w:rPr>
      </w:pPr>
      <w:r w:rsidRPr="00DD1B8F">
        <w:t xml:space="preserve">skladištenje i </w:t>
      </w:r>
    </w:p>
    <w:p w14:paraId="53E6B303" w14:textId="6A79D1BB" w:rsidR="006B01B0" w:rsidRPr="00DD1B8F" w:rsidRDefault="006B01B0" w:rsidP="00E32363">
      <w:pPr>
        <w:pStyle w:val="Odlomakpopisa"/>
        <w:numPr>
          <w:ilvl w:val="0"/>
          <w:numId w:val="15"/>
        </w:numPr>
        <w:jc w:val="both"/>
        <w:rPr>
          <w:rFonts w:cs="Times New Roman"/>
          <w:szCs w:val="24"/>
          <w:lang w:val="hr-HR"/>
        </w:rPr>
      </w:pPr>
      <w:r w:rsidRPr="00DD1B8F">
        <w:t xml:space="preserve">špedicija. </w:t>
      </w:r>
    </w:p>
    <w:p w14:paraId="3416714C" w14:textId="290B6387" w:rsidR="00D73B84" w:rsidRPr="00DD1B8F" w:rsidRDefault="00D73B84" w:rsidP="00E3236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DD1B8F">
        <w:rPr>
          <w:rFonts w:eastAsia="Times New Roman" w:cs="Times New Roman"/>
          <w:szCs w:val="24"/>
        </w:rPr>
        <w:t>Društvo obavlja usluge prekrcaja tereta i skladištenja robe, usluge pristajanja, sidrenja i zaštite morskih brodova, ukrcavanje i iskrcavanje stvari, skladišt</w:t>
      </w:r>
      <w:r w:rsidR="005D588C" w:rsidRPr="00DD1B8F">
        <w:rPr>
          <w:rFonts w:eastAsia="Times New Roman" w:cs="Times New Roman"/>
          <w:szCs w:val="24"/>
        </w:rPr>
        <w:t>e</w:t>
      </w:r>
      <w:r w:rsidRPr="00DD1B8F">
        <w:rPr>
          <w:rFonts w:eastAsia="Times New Roman" w:cs="Times New Roman"/>
          <w:szCs w:val="24"/>
        </w:rPr>
        <w:t>nje i ostala manipuliranja robom, proizvodnja, oplemenjivanje i dorada robe te ostale privredne djelatnosti koje su s tim djelatnostima u međusobnoj gospodarskoj, prometnoj ili tehnološkoj vezi.</w:t>
      </w:r>
    </w:p>
    <w:p w14:paraId="332FEE46" w14:textId="2B98363A" w:rsidR="008F35DA" w:rsidRPr="00DD1B8F" w:rsidRDefault="008F35DA" w:rsidP="00E32363">
      <w:pPr>
        <w:jc w:val="both"/>
        <w:rPr>
          <w:rFonts w:eastAsia="Times New Roman" w:cs="Times New Roman"/>
          <w:szCs w:val="24"/>
        </w:rPr>
      </w:pPr>
      <w:r w:rsidRPr="00DD1B8F">
        <w:rPr>
          <w:rFonts w:eastAsia="Times New Roman" w:cs="Times New Roman"/>
          <w:szCs w:val="24"/>
        </w:rPr>
        <w:t xml:space="preserve">Društvo se specijaliziralo za unos (Europska unija) i uvoz (zemlje izvan Europske unije) automobila. Prilikom unosa automobila na jednom mjestu pruža kompletnu uslugu. Daljnja specifičnost usluga špedicije očituje se u posredovanju prilikom povrata iseljenika u Republiku Hrvatsku, omogućivši im oslobađanje </w:t>
      </w:r>
      <w:r w:rsidR="00AF1927" w:rsidRPr="00DD1B8F">
        <w:rPr>
          <w:rFonts w:eastAsia="Times New Roman" w:cs="Times New Roman"/>
          <w:szCs w:val="24"/>
        </w:rPr>
        <w:t>plaćanje</w:t>
      </w:r>
      <w:r w:rsidRPr="00DD1B8F">
        <w:rPr>
          <w:rFonts w:eastAsia="Times New Roman" w:cs="Times New Roman"/>
          <w:szCs w:val="24"/>
        </w:rPr>
        <w:t xml:space="preserve"> carine i pdv-a na robu </w:t>
      </w:r>
      <w:r w:rsidR="00AF1927" w:rsidRPr="00DD1B8F">
        <w:rPr>
          <w:rFonts w:eastAsia="Times New Roman" w:cs="Times New Roman"/>
          <w:szCs w:val="24"/>
        </w:rPr>
        <w:t>stećenu</w:t>
      </w:r>
      <w:r w:rsidRPr="00DD1B8F">
        <w:rPr>
          <w:rFonts w:eastAsia="Times New Roman" w:cs="Times New Roman"/>
          <w:szCs w:val="24"/>
        </w:rPr>
        <w:t xml:space="preserve"> u iseljeništvu. Pored navedenog, Društvo posreduje i prilikom uvoza/izvoza svih vrsta roba iz trećih zemalja. Društvo se dodatno specijaliziralo na području špedicije, a što </w:t>
      </w:r>
      <w:r w:rsidR="00F1674E" w:rsidRPr="00DD1B8F">
        <w:rPr>
          <w:rFonts w:eastAsia="Times New Roman" w:cs="Times New Roman"/>
          <w:szCs w:val="24"/>
        </w:rPr>
        <w:t>predstavlja</w:t>
      </w:r>
      <w:r w:rsidRPr="00DD1B8F">
        <w:rPr>
          <w:rFonts w:eastAsia="Times New Roman" w:cs="Times New Roman"/>
          <w:szCs w:val="24"/>
        </w:rPr>
        <w:t xml:space="preserve"> vrlo bitan segment u poslovanju Društva u narednom srednjoročnom razdoblju odnosno u daljnjem planu razvoja Društva.</w:t>
      </w:r>
      <w:r w:rsidR="00E8391C" w:rsidRPr="00DD1B8F">
        <w:rPr>
          <w:rFonts w:eastAsia="Times New Roman" w:cs="Times New Roman"/>
          <w:szCs w:val="24"/>
        </w:rPr>
        <w:t xml:space="preserve"> Usluge špedicije Društvo obavlja u prostorima u zakupu koji se nalaze u Šijani.</w:t>
      </w:r>
      <w:r w:rsidR="00245388" w:rsidRPr="00DD1B8F">
        <w:rPr>
          <w:rFonts w:eastAsia="Times New Roman" w:cs="Times New Roman"/>
          <w:szCs w:val="24"/>
        </w:rPr>
        <w:t xml:space="preserve"> U 2024. godini Luka Pula d.o.o. je dobila AEOC status - za ovlaštenoga gospodarskog subjekta za carinsko pojednostavljenje koje omogućuje korisniku odobrenja korištenje određenih pojednostavljenja u skladu s carinskim zakonodavstvom</w:t>
      </w:r>
      <w:r w:rsidR="00221D54" w:rsidRPr="00DD1B8F">
        <w:rPr>
          <w:rFonts w:eastAsia="Times New Roman" w:cs="Times New Roman"/>
          <w:szCs w:val="24"/>
        </w:rPr>
        <w:t>.</w:t>
      </w:r>
      <w:r w:rsidR="00245388" w:rsidRPr="00DD1B8F">
        <w:rPr>
          <w:rFonts w:eastAsia="Times New Roman" w:cs="Times New Roman"/>
          <w:szCs w:val="24"/>
        </w:rPr>
        <w:t xml:space="preserve"> AEO status ovlaštenog gospodarskog subjekta koji je diljem EU pouzdan u kontekstu svojih postupaka vezanih uz carinu te stoga ima pravo na određene olakšice u carinskom postupanju. Status AEO-a dodijeljen u jednoj državi članici priznaju sve države članice.</w:t>
      </w:r>
      <w:r w:rsidR="00245388" w:rsidRPr="00DD1B8F">
        <w:rPr>
          <w:rFonts w:ascii="Lucida Sans Unicode" w:hAnsi="Lucida Sans Unicode" w:cs="Lucida Sans Unicode"/>
          <w:b/>
          <w:bCs/>
          <w:color w:val="424242"/>
          <w:sz w:val="21"/>
          <w:szCs w:val="21"/>
          <w:shd w:val="clear" w:color="auto" w:fill="FFFFFF"/>
        </w:rPr>
        <w:t xml:space="preserve"> </w:t>
      </w:r>
    </w:p>
    <w:p w14:paraId="601A6A30" w14:textId="2BEF13AB" w:rsidR="002F4355" w:rsidRPr="00DD1B8F" w:rsidRDefault="00E8391C" w:rsidP="00E32363">
      <w:pPr>
        <w:jc w:val="both"/>
        <w:rPr>
          <w:rFonts w:cs="Times New Roman"/>
          <w:szCs w:val="24"/>
          <w:lang w:val="hr-HR"/>
        </w:rPr>
      </w:pPr>
      <w:r w:rsidRPr="00DD1B8F">
        <w:rPr>
          <w:rFonts w:cs="Times New Roman"/>
          <w:szCs w:val="24"/>
          <w:lang w:val="hr-HR"/>
        </w:rPr>
        <w:t>U</w:t>
      </w:r>
      <w:r w:rsidR="00D73B84" w:rsidRPr="00DD1B8F">
        <w:rPr>
          <w:rFonts w:cs="Times New Roman"/>
          <w:szCs w:val="24"/>
          <w:lang w:val="hr-HR"/>
        </w:rPr>
        <w:t>slug</w:t>
      </w:r>
      <w:r w:rsidRPr="00DD1B8F">
        <w:rPr>
          <w:rFonts w:cs="Times New Roman"/>
          <w:szCs w:val="24"/>
          <w:lang w:val="hr-HR"/>
        </w:rPr>
        <w:t>e pretovara robe i skladištenje</w:t>
      </w:r>
      <w:r w:rsidR="00D73B84" w:rsidRPr="00DD1B8F">
        <w:rPr>
          <w:rFonts w:cs="Times New Roman"/>
          <w:szCs w:val="24"/>
          <w:lang w:val="hr-HR"/>
        </w:rPr>
        <w:t>, koje Društvo obavlja</w:t>
      </w:r>
      <w:r w:rsidRPr="00DD1B8F">
        <w:rPr>
          <w:rFonts w:cs="Times New Roman"/>
          <w:szCs w:val="24"/>
          <w:lang w:val="hr-HR"/>
        </w:rPr>
        <w:t xml:space="preserve"> direktno su vezane za lučko poslovanje u zoni Molo Carbone. Iako se odrađuje pretovar i van zone Molo Carbone to je za ukupno poslovanje u zanemarivim iznosima. Zona Molo Carbone je do studenog 202</w:t>
      </w:r>
      <w:r w:rsidR="00DD1B8F" w:rsidRPr="00DD1B8F">
        <w:rPr>
          <w:rFonts w:cs="Times New Roman"/>
          <w:szCs w:val="24"/>
          <w:lang w:val="hr-HR"/>
        </w:rPr>
        <w:t>2</w:t>
      </w:r>
      <w:r w:rsidRPr="00DD1B8F">
        <w:rPr>
          <w:rFonts w:cs="Times New Roman"/>
          <w:szCs w:val="24"/>
          <w:lang w:val="hr-HR"/>
        </w:rPr>
        <w:t>. bila u vlasništvu Društva kada je VTSRH donio presudu</w:t>
      </w:r>
      <w:r w:rsidR="00CE3BB5" w:rsidRPr="00DD1B8F">
        <w:rPr>
          <w:rFonts w:cs="Times New Roman"/>
          <w:szCs w:val="24"/>
          <w:lang w:val="hr-HR"/>
        </w:rPr>
        <w:t>, čime je okončan dugogodišnji sudski postupak</w:t>
      </w:r>
      <w:r w:rsidRPr="00DD1B8F">
        <w:rPr>
          <w:rFonts w:cs="Times New Roman"/>
          <w:szCs w:val="24"/>
          <w:lang w:val="hr-HR"/>
        </w:rPr>
        <w:t xml:space="preserve"> </w:t>
      </w:r>
      <w:r w:rsidR="00CE3BB5" w:rsidRPr="00DD1B8F">
        <w:rPr>
          <w:rFonts w:cs="Times New Roman"/>
          <w:szCs w:val="24"/>
          <w:lang w:val="hr-HR"/>
        </w:rPr>
        <w:t>i time</w:t>
      </w:r>
      <w:r w:rsidRPr="00DD1B8F">
        <w:rPr>
          <w:rFonts w:cs="Times New Roman"/>
          <w:szCs w:val="24"/>
          <w:lang w:val="hr-HR"/>
        </w:rPr>
        <w:t xml:space="preserve"> je zona </w:t>
      </w:r>
      <w:r w:rsidR="00CE3BB5" w:rsidRPr="00DD1B8F">
        <w:rPr>
          <w:rFonts w:cs="Times New Roman"/>
          <w:szCs w:val="24"/>
          <w:lang w:val="hr-HR"/>
        </w:rPr>
        <w:t xml:space="preserve">proglašena </w:t>
      </w:r>
      <w:r w:rsidRPr="00DD1B8F">
        <w:rPr>
          <w:rFonts w:cs="Times New Roman"/>
          <w:szCs w:val="24"/>
          <w:lang w:val="hr-HR"/>
        </w:rPr>
        <w:t>pomorsk</w:t>
      </w:r>
      <w:r w:rsidR="00CE3BB5" w:rsidRPr="00DD1B8F">
        <w:rPr>
          <w:rFonts w:cs="Times New Roman"/>
          <w:szCs w:val="24"/>
          <w:lang w:val="hr-HR"/>
        </w:rPr>
        <w:t>im</w:t>
      </w:r>
      <w:r w:rsidRPr="00DD1B8F">
        <w:rPr>
          <w:rFonts w:cs="Times New Roman"/>
          <w:szCs w:val="24"/>
          <w:lang w:val="hr-HR"/>
        </w:rPr>
        <w:t xml:space="preserve"> dobro</w:t>
      </w:r>
      <w:r w:rsidR="00CE3BB5" w:rsidRPr="00DD1B8F">
        <w:rPr>
          <w:rFonts w:cs="Times New Roman"/>
          <w:szCs w:val="24"/>
          <w:lang w:val="hr-HR"/>
        </w:rPr>
        <w:t>m</w:t>
      </w:r>
      <w:r w:rsidRPr="00DD1B8F">
        <w:rPr>
          <w:rFonts w:cs="Times New Roman"/>
          <w:szCs w:val="24"/>
          <w:lang w:val="hr-HR"/>
        </w:rPr>
        <w:t xml:space="preserve"> te od kada Drštvo posluje u izmjenjenim uvjetima</w:t>
      </w:r>
      <w:r w:rsidR="002D41E4" w:rsidRPr="00DD1B8F">
        <w:rPr>
          <w:rFonts w:cs="Times New Roman"/>
          <w:szCs w:val="24"/>
          <w:lang w:val="hr-HR"/>
        </w:rPr>
        <w:t xml:space="preserve"> i smanjenje vrijednosti imovine i smanjenog temeljnog kapitala te gubitka dijela djelatnosti</w:t>
      </w:r>
      <w:r w:rsidRPr="00DD1B8F">
        <w:rPr>
          <w:rFonts w:cs="Times New Roman"/>
          <w:szCs w:val="24"/>
          <w:lang w:val="hr-HR"/>
        </w:rPr>
        <w:t xml:space="preserve">. U </w:t>
      </w:r>
      <w:r w:rsidR="00556AC2" w:rsidRPr="00DD1B8F">
        <w:rPr>
          <w:rFonts w:cs="Times New Roman"/>
          <w:szCs w:val="24"/>
          <w:lang w:val="hr-HR"/>
        </w:rPr>
        <w:t xml:space="preserve">rujnu </w:t>
      </w:r>
      <w:r w:rsidRPr="00DD1B8F">
        <w:rPr>
          <w:rFonts w:cs="Times New Roman"/>
          <w:szCs w:val="24"/>
          <w:lang w:val="hr-HR"/>
        </w:rPr>
        <w:t xml:space="preserve">2023. </w:t>
      </w:r>
      <w:r w:rsidRPr="00DD1B8F">
        <w:rPr>
          <w:rFonts w:cs="Times New Roman"/>
          <w:szCs w:val="24"/>
          <w:lang w:val="hr-HR"/>
        </w:rPr>
        <w:lastRenderedPageBreak/>
        <w:t>godini Društvo se javilo na</w:t>
      </w:r>
      <w:r w:rsidR="00556AC2" w:rsidRPr="00DD1B8F">
        <w:rPr>
          <w:rFonts w:cs="Times New Roman"/>
          <w:szCs w:val="24"/>
          <w:lang w:val="hr-HR"/>
        </w:rPr>
        <w:t xml:space="preserve"> raspisan</w:t>
      </w:r>
      <w:r w:rsidRPr="00DD1B8F">
        <w:rPr>
          <w:rFonts w:cs="Times New Roman"/>
          <w:szCs w:val="24"/>
          <w:lang w:val="hr-HR"/>
        </w:rPr>
        <w:t xml:space="preserve"> natječaj za dodjelu koncesije kako bi se omogućio nastavak poslovanja </w:t>
      </w:r>
      <w:r w:rsidR="008F35DA" w:rsidRPr="00DD1B8F">
        <w:rPr>
          <w:rFonts w:cs="Times New Roman"/>
          <w:szCs w:val="24"/>
          <w:lang w:val="hr-HR"/>
        </w:rPr>
        <w:t>na pomorskom dobru</w:t>
      </w:r>
      <w:r w:rsidR="002F4355" w:rsidRPr="00DD1B8F">
        <w:rPr>
          <w:rFonts w:cs="Times New Roman"/>
          <w:szCs w:val="24"/>
          <w:lang w:val="hr-HR"/>
        </w:rPr>
        <w:t xml:space="preserve">. </w:t>
      </w:r>
    </w:p>
    <w:p w14:paraId="7068901F" w14:textId="1BE133C9" w:rsidR="002F4355" w:rsidRPr="00DD1B8F" w:rsidRDefault="002F4355" w:rsidP="002F4355">
      <w:pPr>
        <w:jc w:val="both"/>
        <w:rPr>
          <w:rFonts w:cs="Times New Roman"/>
          <w:szCs w:val="24"/>
          <w:lang w:val="hr-HR"/>
        </w:rPr>
      </w:pPr>
      <w:r w:rsidRPr="00DD1B8F">
        <w:rPr>
          <w:rFonts w:cs="Times New Roman"/>
          <w:szCs w:val="24"/>
          <w:lang w:val="hr-HR"/>
        </w:rPr>
        <w:t>01.studenog 2023. godine Društvo je potpisalo s Lučkom Upravom Pula na 10 godina Ugovor o koncesiji za obavljanje djelatnosti ukrcaja i iskrcaja i prijenos tereta i njegovo skladištenje uz korištenje i održavanje postojećih objekata lučke nadgradnje i podgradnje na pomorskom dobru – na djelu lučkog područja u Slobodnoj zoni luke Pula.</w:t>
      </w:r>
    </w:p>
    <w:p w14:paraId="58EABB02" w14:textId="298C6B68" w:rsidR="009432C0" w:rsidRDefault="00CE3BB5" w:rsidP="00E32363">
      <w:pPr>
        <w:jc w:val="both"/>
        <w:rPr>
          <w:rFonts w:cs="Times New Roman"/>
          <w:szCs w:val="24"/>
          <w:lang w:val="hr-HR"/>
        </w:rPr>
      </w:pPr>
      <w:r w:rsidRPr="00DD1B8F">
        <w:rPr>
          <w:rFonts w:cs="Times New Roman"/>
          <w:szCs w:val="24"/>
          <w:lang w:val="hr-HR"/>
        </w:rPr>
        <w:t>Nastavak poslovanja Društva uveliko ovisi o poslovnim prihodima kojima će se u budućim razdobljima uz sve troškove poslovanja morati podmiriti i visoke iznose koncesijske naknade. Na godišnjoj razini fiksni iznos koncesijske naknade iznositi će 119 tis € a varijabilni 1,5% poslovnih prihoda ostvarenih na pomorskom dobru.</w:t>
      </w:r>
      <w:r w:rsidR="009432C0" w:rsidRPr="00DD1B8F">
        <w:rPr>
          <w:rFonts w:cs="Times New Roman"/>
          <w:szCs w:val="24"/>
          <w:lang w:val="hr-HR"/>
        </w:rPr>
        <w:t xml:space="preserve"> </w:t>
      </w:r>
    </w:p>
    <w:p w14:paraId="0AC76CD0" w14:textId="77777777" w:rsidR="00A25839" w:rsidRDefault="00A25839" w:rsidP="00E32363">
      <w:pPr>
        <w:jc w:val="both"/>
        <w:rPr>
          <w:rFonts w:cs="Times New Roman"/>
          <w:szCs w:val="24"/>
          <w:lang w:val="hr-HR"/>
        </w:rPr>
      </w:pPr>
    </w:p>
    <w:p w14:paraId="08803846" w14:textId="4AFCF40C" w:rsidR="00A25839" w:rsidRPr="00A25839" w:rsidRDefault="00A25839" w:rsidP="00A25839">
      <w:pPr>
        <w:pStyle w:val="Odlomakpopisa"/>
        <w:numPr>
          <w:ilvl w:val="1"/>
          <w:numId w:val="26"/>
        </w:numPr>
        <w:jc w:val="both"/>
        <w:rPr>
          <w:rFonts w:cs="Times New Roman"/>
          <w:b/>
          <w:bCs/>
          <w:szCs w:val="24"/>
          <w:lang w:val="hr-HR"/>
        </w:rPr>
      </w:pPr>
      <w:r w:rsidRPr="00A25839">
        <w:rPr>
          <w:rFonts w:cs="Times New Roman"/>
          <w:b/>
          <w:bCs/>
          <w:szCs w:val="24"/>
          <w:lang w:val="hr-HR"/>
        </w:rPr>
        <w:t>SWOT analiza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5D3391" w14:paraId="065ED379" w14:textId="77777777" w:rsidTr="005D3391">
        <w:tc>
          <w:tcPr>
            <w:tcW w:w="2405" w:type="dxa"/>
          </w:tcPr>
          <w:p w14:paraId="0026E40C" w14:textId="77777777" w:rsidR="005D3391" w:rsidRDefault="005D3391" w:rsidP="00C3259A">
            <w:r>
              <w:t>Snage (Strengths)</w:t>
            </w:r>
          </w:p>
        </w:tc>
        <w:tc>
          <w:tcPr>
            <w:tcW w:w="6946" w:type="dxa"/>
          </w:tcPr>
          <w:p w14:paraId="07A302D8" w14:textId="77777777" w:rsidR="005D3391" w:rsidRDefault="005D3391" w:rsidP="00C3259A">
            <w:r>
              <w:t>• Dugogodišnje iskustvo u lučkom i špediterskom poslovanju.</w:t>
            </w:r>
            <w:r>
              <w:br/>
              <w:t>• Status AEO C ovlaštenog gospodarskog subjekta.</w:t>
            </w:r>
            <w:r>
              <w:br/>
              <w:t>• Stabilna suradnja s INA d.d. i višegodišnji ugovor.</w:t>
            </w:r>
            <w:r>
              <w:br/>
              <w:t>• Strateška lokacija luke Pula.</w:t>
            </w:r>
          </w:p>
          <w:p w14:paraId="01FF8A34" w14:textId="6EADB7CE" w:rsidR="005D3391" w:rsidRDefault="005D3391" w:rsidP="005D3391">
            <w:pPr>
              <w:ind w:left="175" w:hanging="175"/>
            </w:pPr>
            <w:r>
              <w:t xml:space="preserve">• </w:t>
            </w:r>
            <w:r w:rsidRPr="005D3391">
              <w:t xml:space="preserve">Iskusno i kompetentno rukovodstvo – jasna vizija i proaktivno </w:t>
            </w:r>
            <w:r>
              <w:t xml:space="preserve">   </w:t>
            </w:r>
            <w:r w:rsidRPr="005D3391">
              <w:t>upravljanje troškovima i resursima</w:t>
            </w:r>
            <w:r>
              <w:t>.</w:t>
            </w:r>
          </w:p>
          <w:p w14:paraId="6F074E96" w14:textId="4C4FAE11" w:rsidR="005D3391" w:rsidRDefault="005D3391" w:rsidP="00C3259A">
            <w:r>
              <w:t>• Transparentno i uredno financijsko poslovanje.</w:t>
            </w:r>
          </w:p>
        </w:tc>
      </w:tr>
      <w:tr w:rsidR="005D3391" w14:paraId="129F61BD" w14:textId="77777777" w:rsidTr="005D3391">
        <w:tc>
          <w:tcPr>
            <w:tcW w:w="2405" w:type="dxa"/>
          </w:tcPr>
          <w:p w14:paraId="7EE377EF" w14:textId="77777777" w:rsidR="005D3391" w:rsidRDefault="005D3391" w:rsidP="00C3259A">
            <w:r>
              <w:t>Slabosti (Weaknesses)</w:t>
            </w:r>
          </w:p>
        </w:tc>
        <w:tc>
          <w:tcPr>
            <w:tcW w:w="6946" w:type="dxa"/>
          </w:tcPr>
          <w:p w14:paraId="1797EC01" w14:textId="77777777" w:rsidR="005D3391" w:rsidRDefault="005D3391" w:rsidP="00C3259A">
            <w:r>
              <w:t>• Ovisnost o jednom ključnom partneru (INA d.d.).</w:t>
            </w:r>
            <w:r>
              <w:br/>
              <w:t xml:space="preserve">• Visoka koncesijska naknada koja smanjuje profitabilnost. </w:t>
            </w:r>
          </w:p>
          <w:p w14:paraId="777D07C1" w14:textId="50F8D5F8" w:rsidR="005D3391" w:rsidRDefault="005D3391" w:rsidP="00C3259A">
            <w:r>
              <w:t xml:space="preserve">• </w:t>
            </w:r>
            <w:r w:rsidRPr="005D3391">
              <w:t xml:space="preserve">Smanjena imovina nakon presude o pomorskom dobru (Molo </w:t>
            </w:r>
            <w:r w:rsidR="00107F6B">
              <w:t xml:space="preserve">   </w:t>
            </w:r>
            <w:r w:rsidRPr="005D3391">
              <w:t>Carbone) – gubitak dijela poslovnog prostora i vrijednosti</w:t>
            </w:r>
            <w:r>
              <w:t>.</w:t>
            </w:r>
            <w:r>
              <w:br/>
              <w:t>• Ograničen broj zaposlenika i niže plaće od prosjeka RH.</w:t>
            </w:r>
            <w:r>
              <w:br/>
              <w:t xml:space="preserve">• Ograničeni vlastiti </w:t>
            </w:r>
            <w:r w:rsidR="00107F6B">
              <w:t xml:space="preserve">prostorni </w:t>
            </w:r>
            <w:r>
              <w:t>kapaciteti i potreba za digitalizacijom.</w:t>
            </w:r>
          </w:p>
        </w:tc>
      </w:tr>
      <w:tr w:rsidR="005D3391" w14:paraId="24B107AE" w14:textId="77777777" w:rsidTr="005D3391">
        <w:tc>
          <w:tcPr>
            <w:tcW w:w="2405" w:type="dxa"/>
          </w:tcPr>
          <w:p w14:paraId="0775556C" w14:textId="77777777" w:rsidR="005D3391" w:rsidRDefault="005D3391" w:rsidP="00C3259A">
            <w:r>
              <w:t>Prilike (Opportunities)</w:t>
            </w:r>
          </w:p>
        </w:tc>
        <w:tc>
          <w:tcPr>
            <w:tcW w:w="6946" w:type="dxa"/>
          </w:tcPr>
          <w:p w14:paraId="40523C84" w14:textId="77777777" w:rsidR="005D3391" w:rsidRDefault="005D3391" w:rsidP="00C3259A">
            <w:r>
              <w:t>• Razvoj zone Štinjan i mogućnost prenamjene zemljišta.</w:t>
            </w:r>
            <w:r>
              <w:br/>
              <w:t xml:space="preserve">• </w:t>
            </w:r>
            <w:r w:rsidR="00107F6B" w:rsidRPr="00107F6B">
              <w:t>Sudjelovanje u projektima Grada Pule (PIC/ZIP Valelunga</w:t>
            </w:r>
            <w:r w:rsidR="00107F6B">
              <w:t>, zona Uljanika</w:t>
            </w:r>
            <w:r w:rsidR="00107F6B" w:rsidRPr="00107F6B">
              <w:t>) – pozicioniranje kao partner u inovacijskim i razvojno-tehnološkim zonama</w:t>
            </w:r>
            <w:r>
              <w:t>.</w:t>
            </w:r>
            <w:r>
              <w:br/>
              <w:t>• Pristup EU fondovima i suradnja s lokalnim društvima.</w:t>
            </w:r>
            <w:r>
              <w:br/>
              <w:t>• Razvoj zone male brodogradnje i inovativnih projekata.</w:t>
            </w:r>
          </w:p>
          <w:p w14:paraId="3B5AC7D5" w14:textId="770473B8" w:rsidR="00107F6B" w:rsidRDefault="00107F6B" w:rsidP="00C3259A">
            <w:r>
              <w:t xml:space="preserve">• </w:t>
            </w:r>
            <w:r w:rsidRPr="00107F6B">
              <w:t>Povećanje transparentnosti i digitalne komunikacije s korisnicima i javnošću – jačanje imidža i povjerenja</w:t>
            </w:r>
            <w:r>
              <w:t>.</w:t>
            </w:r>
          </w:p>
        </w:tc>
      </w:tr>
      <w:tr w:rsidR="005D3391" w14:paraId="687A9594" w14:textId="77777777" w:rsidTr="005D3391">
        <w:tc>
          <w:tcPr>
            <w:tcW w:w="2405" w:type="dxa"/>
          </w:tcPr>
          <w:p w14:paraId="368054C2" w14:textId="77777777" w:rsidR="005D3391" w:rsidRDefault="005D3391" w:rsidP="00C3259A">
            <w:r>
              <w:t>Prijetnje (Threats)</w:t>
            </w:r>
          </w:p>
        </w:tc>
        <w:tc>
          <w:tcPr>
            <w:tcW w:w="6946" w:type="dxa"/>
          </w:tcPr>
          <w:p w14:paraId="7440794E" w14:textId="08CE8964" w:rsidR="005D3391" w:rsidRDefault="005D3391" w:rsidP="00C3259A">
            <w:r>
              <w:t>• Regulatorna ovisnost o odlukama o koncesiji i vlasništvu.</w:t>
            </w:r>
            <w:r>
              <w:br/>
              <w:t>• Potencijalni pad poslovanja INA-e.</w:t>
            </w:r>
            <w:r>
              <w:br/>
              <w:t xml:space="preserve">• Sezonalnost </w:t>
            </w:r>
            <w:r w:rsidR="00284F39">
              <w:t xml:space="preserve">(godišnji intervali) </w:t>
            </w:r>
            <w:r>
              <w:t>i rast troškova poslovanja.</w:t>
            </w:r>
            <w:r>
              <w:br/>
              <w:t>• Klimatski i okolišni rizici te ograničeni resursi.</w:t>
            </w:r>
          </w:p>
        </w:tc>
      </w:tr>
    </w:tbl>
    <w:p w14:paraId="6463D2D4" w14:textId="52FF2239" w:rsidR="005C6222" w:rsidRDefault="005C6222" w:rsidP="005C6222">
      <w:pPr>
        <w:jc w:val="both"/>
        <w:rPr>
          <w:rFonts w:cs="Times New Roman"/>
          <w:b/>
          <w:bCs/>
          <w:szCs w:val="24"/>
          <w:lang w:val="hr-HR"/>
        </w:rPr>
      </w:pPr>
    </w:p>
    <w:p w14:paraId="11E46CE8" w14:textId="77777777" w:rsidR="00107F6B" w:rsidRDefault="00107F6B" w:rsidP="005C6222">
      <w:pPr>
        <w:jc w:val="both"/>
        <w:rPr>
          <w:rFonts w:cs="Times New Roman"/>
          <w:b/>
          <w:bCs/>
          <w:szCs w:val="24"/>
          <w:lang w:val="hr-HR"/>
        </w:rPr>
      </w:pPr>
    </w:p>
    <w:p w14:paraId="130A1930" w14:textId="77777777" w:rsidR="007B272D" w:rsidRPr="00DD1B8F" w:rsidRDefault="007B272D" w:rsidP="00621ED3">
      <w:pPr>
        <w:pStyle w:val="Naslov1"/>
        <w:numPr>
          <w:ilvl w:val="0"/>
          <w:numId w:val="26"/>
        </w:numPr>
      </w:pPr>
      <w:bookmarkStart w:id="1" w:name="_Toc211930403"/>
      <w:r w:rsidRPr="00DD1B8F">
        <w:lastRenderedPageBreak/>
        <w:t>MISIJA I VIZIJA DRUŠTVA</w:t>
      </w:r>
      <w:bookmarkEnd w:id="1"/>
    </w:p>
    <w:p w14:paraId="3B20C319" w14:textId="77777777" w:rsidR="007B272D" w:rsidRDefault="007B272D" w:rsidP="007B272D">
      <w:pPr>
        <w:jc w:val="both"/>
        <w:rPr>
          <w:rFonts w:cs="Times New Roman"/>
          <w:szCs w:val="24"/>
          <w:lang w:val="hr-HR"/>
        </w:rPr>
      </w:pPr>
    </w:p>
    <w:p w14:paraId="77B208FD" w14:textId="4817262F" w:rsidR="007B272D" w:rsidRPr="00DD1B8F" w:rsidRDefault="007B272D" w:rsidP="007B272D">
      <w:pPr>
        <w:jc w:val="both"/>
        <w:rPr>
          <w:rFonts w:cs="Times New Roman"/>
          <w:szCs w:val="24"/>
          <w:lang w:val="hr-HR"/>
        </w:rPr>
      </w:pPr>
      <w:r w:rsidRPr="00DD1B8F">
        <w:rPr>
          <w:rFonts w:cs="Times New Roman"/>
          <w:szCs w:val="24"/>
          <w:lang w:val="hr-HR"/>
        </w:rPr>
        <w:t xml:space="preserve">Svrha i cilj osnivanja trgovačkih društava u vlasništvu jedinica lokalne samouprave (JLS) je ostvarivanje javnog interesa. Razlozi za osnivanje trgovačkih društava se temelje na ostvarenju ciljeva iz samoupravnog djelokruga od lokalnog i/ili područnog (regionalnog) značaja ili na posebnim propisima. </w:t>
      </w:r>
    </w:p>
    <w:p w14:paraId="040FDA22" w14:textId="5E0E9D48" w:rsidR="007B272D" w:rsidRDefault="007B272D" w:rsidP="007B272D">
      <w:pPr>
        <w:jc w:val="both"/>
        <w:rPr>
          <w:szCs w:val="24"/>
          <w:lang w:eastAsia="hr-HR"/>
        </w:rPr>
      </w:pPr>
      <w:r>
        <w:rPr>
          <w:rFonts w:cs="Times New Roman"/>
          <w:szCs w:val="24"/>
          <w:lang w:val="hr-HR"/>
        </w:rPr>
        <w:t xml:space="preserve">Specifičnost Luke Pula d.o.o. je to što nije osnovana po Zakonu o komunalnom gospodarstvu, osnovni razlog osnivanja društva u današnjem obliku i vlasničkoj strukturi je </w:t>
      </w:r>
      <w:r>
        <w:rPr>
          <w:bCs/>
          <w:szCs w:val="24"/>
        </w:rPr>
        <w:t xml:space="preserve">što su </w:t>
      </w:r>
      <w:r w:rsidRPr="00FC0EBB">
        <w:rPr>
          <w:szCs w:val="24"/>
        </w:rPr>
        <w:t xml:space="preserve">Grad Pula i komunalna društva u njegovom većinskom vlasništvu - </w:t>
      </w:r>
      <w:r w:rsidRPr="00FC0EBB">
        <w:rPr>
          <w:szCs w:val="24"/>
          <w:lang w:eastAsia="hr-HR"/>
        </w:rPr>
        <w:t xml:space="preserve">Vodovod Pula d.o.o, Pula Herculanea d.o.o i Pula promet d.o.o. imali novčanu tražbinu prema društvu Uljanik d.d. u iznosu od </w:t>
      </w:r>
      <w:r w:rsidRPr="00FC0EBB">
        <w:rPr>
          <w:b/>
          <w:szCs w:val="24"/>
          <w:lang w:eastAsia="hr-HR"/>
        </w:rPr>
        <w:t>52.740.829,93 kn.</w:t>
      </w:r>
      <w:r>
        <w:rPr>
          <w:b/>
          <w:szCs w:val="24"/>
          <w:lang w:eastAsia="hr-HR"/>
        </w:rPr>
        <w:t xml:space="preserve"> </w:t>
      </w:r>
      <w:r w:rsidRPr="00FC0EBB">
        <w:rPr>
          <w:bCs/>
          <w:szCs w:val="24"/>
          <w:lang w:eastAsia="hr-HR"/>
        </w:rPr>
        <w:t xml:space="preserve">Grad Pula i njegova komunalna društva tu novčanu tražbinu nisu mogla naplatiti u novcu, budući je kogentnom odredbom </w:t>
      </w:r>
      <w:r w:rsidRPr="00FC0EBB">
        <w:rPr>
          <w:b/>
          <w:szCs w:val="24"/>
          <w:lang w:eastAsia="hr-HR"/>
        </w:rPr>
        <w:t>članka 8. Zakona o sanaciji</w:t>
      </w:r>
      <w:r w:rsidRPr="00FC0EBB">
        <w:rPr>
          <w:bCs/>
          <w:szCs w:val="24"/>
          <w:lang w:eastAsia="hr-HR"/>
        </w:rPr>
        <w:t xml:space="preserve"> </w:t>
      </w:r>
      <w:r w:rsidRPr="00FC0EBB">
        <w:rPr>
          <w:b/>
          <w:szCs w:val="24"/>
          <w:lang w:eastAsia="hr-HR"/>
        </w:rPr>
        <w:t>određenih poduzeća</w:t>
      </w:r>
      <w:r w:rsidRPr="00FC0EBB">
        <w:rPr>
          <w:bCs/>
          <w:szCs w:val="24"/>
          <w:lang w:eastAsia="hr-HR"/>
        </w:rPr>
        <w:t xml:space="preserve"> bilo propisano da vjerovnici svoje tražbine mogu naplatiti isključivo zamjenom za dionice, odnosno udjele poduzeća u sanaciji, </w:t>
      </w:r>
      <w:proofErr w:type="gramStart"/>
      <w:r w:rsidRPr="00FC0EBB">
        <w:rPr>
          <w:bCs/>
          <w:szCs w:val="24"/>
          <w:lang w:eastAsia="hr-HR"/>
        </w:rPr>
        <w:t>a</w:t>
      </w:r>
      <w:proofErr w:type="gramEnd"/>
      <w:r w:rsidRPr="00FC0EBB">
        <w:rPr>
          <w:bCs/>
          <w:szCs w:val="24"/>
          <w:lang w:eastAsia="hr-HR"/>
        </w:rPr>
        <w:t xml:space="preserve"> odredbom članka 6. da se prekidaju svi postupci </w:t>
      </w:r>
      <w:r>
        <w:rPr>
          <w:bCs/>
          <w:szCs w:val="24"/>
          <w:lang w:eastAsia="hr-HR"/>
        </w:rPr>
        <w:t>ovrhe.</w:t>
      </w:r>
      <w:r w:rsidRPr="003D76D7">
        <w:rPr>
          <w:bCs/>
          <w:szCs w:val="24"/>
          <w:lang w:eastAsia="hr-HR"/>
        </w:rPr>
        <w:t xml:space="preserve"> </w:t>
      </w:r>
      <w:r w:rsidRPr="003D76D7">
        <w:rPr>
          <w:bCs/>
          <w:szCs w:val="24"/>
          <w:lang w:eastAsia="hr-HR"/>
        </w:rPr>
        <w:tab/>
        <w:t xml:space="preserve">Budući da Grad Pula i njegova komunalna društva nisu mogli novčanu tražbinu od 52.740.829,93 kn naplatiti u novcu, bili su prisiljeni pristati na zamjenu svojih potraživanja za dionice društva Uljanik Luka d.d. </w:t>
      </w:r>
      <w:r>
        <w:rPr>
          <w:bCs/>
          <w:szCs w:val="24"/>
          <w:lang w:eastAsia="hr-HR"/>
        </w:rPr>
        <w:t>(</w:t>
      </w:r>
      <w:r w:rsidRPr="003D76D7">
        <w:rPr>
          <w:bCs/>
          <w:szCs w:val="24"/>
          <w:lang w:eastAsia="hr-HR"/>
        </w:rPr>
        <w:t xml:space="preserve">u vlasništvu društva Uljanik d.d, a koje je </w:t>
      </w:r>
      <w:r>
        <w:rPr>
          <w:bCs/>
          <w:szCs w:val="24"/>
          <w:lang w:eastAsia="hr-HR"/>
        </w:rPr>
        <w:t xml:space="preserve">tada bilo </w:t>
      </w:r>
      <w:r w:rsidRPr="003D76D7">
        <w:rPr>
          <w:bCs/>
          <w:szCs w:val="24"/>
          <w:lang w:eastAsia="hr-HR"/>
        </w:rPr>
        <w:t>u većinskom vlasništvu Republike Hrvatske</w:t>
      </w:r>
      <w:r>
        <w:rPr>
          <w:bCs/>
          <w:szCs w:val="24"/>
          <w:lang w:eastAsia="hr-HR"/>
        </w:rPr>
        <w:t xml:space="preserve">). </w:t>
      </w:r>
      <w:r w:rsidRPr="003D76D7">
        <w:rPr>
          <w:bCs/>
          <w:szCs w:val="24"/>
          <w:lang w:eastAsia="hr-HR"/>
        </w:rPr>
        <w:t xml:space="preserve">Zamjena novčanog potraživanja od 52.740.829,93 kn, za dionice društva Uljanik Pula d.d. izvršena je sklapanjem </w:t>
      </w:r>
      <w:r w:rsidRPr="003D76D7">
        <w:rPr>
          <w:b/>
          <w:szCs w:val="24"/>
          <w:lang w:eastAsia="hr-HR"/>
        </w:rPr>
        <w:t>Ugovora o zamjeni potraživanja za dionice</w:t>
      </w:r>
      <w:r w:rsidRPr="003D76D7">
        <w:rPr>
          <w:szCs w:val="24"/>
          <w:lang w:eastAsia="hr-HR"/>
        </w:rPr>
        <w:t xml:space="preserve"> od 28. prosinca 1998.g</w:t>
      </w:r>
      <w:r>
        <w:rPr>
          <w:szCs w:val="24"/>
          <w:lang w:eastAsia="hr-HR"/>
        </w:rPr>
        <w:t>.</w:t>
      </w:r>
    </w:p>
    <w:p w14:paraId="6F300684" w14:textId="77777777" w:rsidR="007B272D" w:rsidRDefault="007B272D" w:rsidP="007B272D">
      <w:pPr>
        <w:pStyle w:val="Bezproreda"/>
        <w:jc w:val="both"/>
        <w:rPr>
          <w:szCs w:val="24"/>
          <w:lang w:eastAsia="hr-HR"/>
        </w:rPr>
      </w:pPr>
      <w:r>
        <w:rPr>
          <w:szCs w:val="24"/>
          <w:lang w:eastAsia="hr-HR"/>
        </w:rPr>
        <w:t xml:space="preserve">Nakon sklapanja toga ugovora izvršena je </w:t>
      </w:r>
      <w:r w:rsidRPr="003D76D7">
        <w:rPr>
          <w:szCs w:val="24"/>
          <w:lang w:eastAsia="hr-HR"/>
        </w:rPr>
        <w:t>promjene članova u sudskom registru Trgovačkog suda.</w:t>
      </w:r>
    </w:p>
    <w:p w14:paraId="2076F0B0" w14:textId="77777777" w:rsidR="007B272D" w:rsidRDefault="007B272D" w:rsidP="007B272D">
      <w:pPr>
        <w:pStyle w:val="Bezproreda"/>
        <w:jc w:val="both"/>
        <w:rPr>
          <w:szCs w:val="24"/>
          <w:lang w:eastAsia="hr-HR"/>
        </w:rPr>
      </w:pPr>
    </w:p>
    <w:p w14:paraId="0DFC57CC" w14:textId="77777777" w:rsidR="007B272D" w:rsidRDefault="007B272D" w:rsidP="007B272D">
      <w:pPr>
        <w:jc w:val="both"/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>Dakle, Luka Pula d.o.o., ne obavlje komunalne djelatnosti već posluje u tržišnim uvjetima po Zakonu o trgovačkim društvima.</w:t>
      </w:r>
    </w:p>
    <w:p w14:paraId="24C0E801" w14:textId="72E970BE" w:rsidR="007B272D" w:rsidRDefault="007B272D" w:rsidP="007B272D">
      <w:pPr>
        <w:jc w:val="both"/>
        <w:rPr>
          <w:rFonts w:cs="Times New Roman"/>
          <w:szCs w:val="24"/>
          <w:lang w:val="hr-HR"/>
        </w:rPr>
      </w:pPr>
      <w:r w:rsidRPr="00DD1B8F">
        <w:rPr>
          <w:rFonts w:cs="Times New Roman"/>
          <w:szCs w:val="24"/>
          <w:lang w:val="hr-HR"/>
        </w:rPr>
        <w:t>Za uspješno poslovanje nužno je znati koju viziju i misiju ima Društvo, te isto jasno predstaviti javnosti, odnosno istaknuti na internetskim stranicama Društva u poglavlju „O nama“. Važno je da javnost, vlasnik ali i svaki zaposlenik Društva poznaje viziju i misiju Društva, odnosno čemu Društvo teži te osnovnu funkciju/zadatak Društva. Viziju i misiju je potrebno implementirati u poslovanje, integrirati u standardne operativne procedure te time upoznati zaposlenike na svim hijerarhijskim nivoima Društva.</w:t>
      </w:r>
    </w:p>
    <w:p w14:paraId="3A3893D3" w14:textId="77777777" w:rsidR="007B272D" w:rsidRPr="007B272D" w:rsidRDefault="007B272D" w:rsidP="007B272D">
      <w:pPr>
        <w:rPr>
          <w:rFonts w:cs="Times New Roman"/>
          <w:b/>
          <w:bCs/>
          <w:i/>
          <w:iCs/>
          <w:szCs w:val="24"/>
          <w:lang w:val="hr-HR"/>
        </w:rPr>
      </w:pPr>
      <w:r w:rsidRPr="007B272D">
        <w:rPr>
          <w:rFonts w:cs="Times New Roman"/>
          <w:b/>
          <w:bCs/>
          <w:i/>
          <w:iCs/>
          <w:szCs w:val="24"/>
          <w:u w:val="single"/>
          <w:lang w:val="hr-HR"/>
        </w:rPr>
        <w:t>Misija</w:t>
      </w:r>
      <w:r w:rsidRPr="008652AC">
        <w:rPr>
          <w:rFonts w:cs="Times New Roman"/>
          <w:b/>
          <w:bCs/>
          <w:i/>
          <w:iCs/>
          <w:szCs w:val="24"/>
          <w:lang w:val="hr-HR"/>
        </w:rPr>
        <w:t xml:space="preserve">: </w:t>
      </w:r>
      <w:r w:rsidRPr="007B272D">
        <w:rPr>
          <w:rFonts w:cs="Times New Roman"/>
          <w:b/>
          <w:bCs/>
          <w:i/>
          <w:iCs/>
          <w:szCs w:val="24"/>
          <w:lang w:val="hr-HR"/>
        </w:rPr>
        <w:t>“Luka Pula d.o.o. pruža kvalitetne i održive lučke, špediterske i logističke usluge u cilju gospodarskog razvoja Pule i okolice.”</w:t>
      </w:r>
    </w:p>
    <w:p w14:paraId="278BD29B" w14:textId="77777777" w:rsidR="007B272D" w:rsidRPr="007B272D" w:rsidRDefault="007B272D" w:rsidP="007B272D">
      <w:pPr>
        <w:rPr>
          <w:rFonts w:cs="Times New Roman"/>
          <w:b/>
          <w:bCs/>
          <w:i/>
          <w:iCs/>
          <w:szCs w:val="24"/>
          <w:lang w:val="hr-HR"/>
        </w:rPr>
      </w:pPr>
      <w:r w:rsidRPr="007B272D">
        <w:rPr>
          <w:rFonts w:cs="Times New Roman"/>
          <w:b/>
          <w:bCs/>
          <w:i/>
          <w:iCs/>
          <w:szCs w:val="24"/>
          <w:u w:val="single"/>
          <w:lang w:val="hr-HR"/>
        </w:rPr>
        <w:t>Vizija</w:t>
      </w:r>
      <w:r w:rsidRPr="007B272D">
        <w:rPr>
          <w:rFonts w:cs="Times New Roman"/>
          <w:b/>
          <w:bCs/>
          <w:i/>
          <w:iCs/>
          <w:szCs w:val="24"/>
          <w:lang w:val="hr-HR"/>
        </w:rPr>
        <w:t>: “Postati prepoznatljiv regionalni centar logistike i špedicije koji povezuje industriju, inovacije i održivi razvoj.”</w:t>
      </w:r>
    </w:p>
    <w:p w14:paraId="4A85F264" w14:textId="77777777" w:rsidR="00107F6B" w:rsidRDefault="00107F6B" w:rsidP="005C6222">
      <w:pPr>
        <w:jc w:val="both"/>
        <w:rPr>
          <w:rFonts w:cs="Times New Roman"/>
          <w:b/>
          <w:bCs/>
          <w:szCs w:val="24"/>
          <w:lang w:val="hr-HR"/>
        </w:rPr>
      </w:pPr>
    </w:p>
    <w:p w14:paraId="40D9360B" w14:textId="77777777" w:rsidR="007B272D" w:rsidRDefault="007B272D" w:rsidP="005C6222">
      <w:pPr>
        <w:jc w:val="both"/>
        <w:rPr>
          <w:rFonts w:cs="Times New Roman"/>
          <w:b/>
          <w:bCs/>
          <w:szCs w:val="24"/>
          <w:lang w:val="hr-HR"/>
        </w:rPr>
      </w:pPr>
    </w:p>
    <w:p w14:paraId="199336E1" w14:textId="70B18E36" w:rsidR="00BD2B19" w:rsidRDefault="00A01687" w:rsidP="00621ED3">
      <w:pPr>
        <w:pStyle w:val="Naslov1"/>
        <w:numPr>
          <w:ilvl w:val="0"/>
          <w:numId w:val="26"/>
        </w:numPr>
      </w:pPr>
      <w:bookmarkStart w:id="2" w:name="_Toc211930404"/>
      <w:r w:rsidRPr="00DD1B8F">
        <w:lastRenderedPageBreak/>
        <w:t>GLAVNE STRATEŠKE ODREDNICE</w:t>
      </w:r>
      <w:bookmarkEnd w:id="2"/>
    </w:p>
    <w:p w14:paraId="0F1127F5" w14:textId="77777777" w:rsidR="007B272D" w:rsidRDefault="007B272D" w:rsidP="00E32363">
      <w:pPr>
        <w:jc w:val="both"/>
        <w:rPr>
          <w:rFonts w:cs="Times New Roman"/>
          <w:szCs w:val="24"/>
          <w:lang w:val="hr-HR"/>
        </w:rPr>
      </w:pPr>
    </w:p>
    <w:p w14:paraId="6764EDCA" w14:textId="53481316" w:rsidR="00D077CE" w:rsidRPr="00DD1B8F" w:rsidRDefault="00D077CE" w:rsidP="00E32363">
      <w:pPr>
        <w:jc w:val="both"/>
        <w:rPr>
          <w:rFonts w:cs="Times New Roman"/>
          <w:szCs w:val="24"/>
          <w:lang w:val="hr-HR"/>
        </w:rPr>
      </w:pPr>
      <w:r w:rsidRPr="00DD1B8F">
        <w:rPr>
          <w:rFonts w:cs="Times New Roman"/>
          <w:szCs w:val="24"/>
          <w:lang w:val="hr-HR"/>
        </w:rPr>
        <w:t>Cilj upravljanja svim dobrima, pa tako i onim dobrima koji su u vlasništvu JLS</w:t>
      </w:r>
      <w:r w:rsidR="00B64E42" w:rsidRPr="00DD1B8F">
        <w:rPr>
          <w:rFonts w:cs="Times New Roman"/>
          <w:szCs w:val="24"/>
          <w:lang w:val="hr-HR"/>
        </w:rPr>
        <w:t>-a</w:t>
      </w:r>
      <w:r w:rsidRPr="00DD1B8F">
        <w:rPr>
          <w:rFonts w:cs="Times New Roman"/>
          <w:szCs w:val="24"/>
          <w:lang w:val="hr-HR"/>
        </w:rPr>
        <w:t xml:space="preserve"> treba biti održivi razvitak.</w:t>
      </w:r>
      <w:r w:rsidRPr="00DD1B8F">
        <w:rPr>
          <w:rStyle w:val="Referencafusnote"/>
          <w:rFonts w:cs="Times New Roman"/>
          <w:szCs w:val="24"/>
          <w:lang w:val="hr-HR"/>
        </w:rPr>
        <w:footnoteReference w:id="1"/>
      </w:r>
      <w:r w:rsidR="00796656" w:rsidRPr="00DD1B8F">
        <w:rPr>
          <w:rFonts w:cs="Times New Roman"/>
          <w:szCs w:val="24"/>
          <w:lang w:val="hr-HR"/>
        </w:rPr>
        <w:t xml:space="preserve"> Strateški ciljevi Društva trebaju proizlaziti iz strateških ciljeva njegovih vlasnika</w:t>
      </w:r>
      <w:r w:rsidR="00796656" w:rsidRPr="00DD1B8F">
        <w:rPr>
          <w:rStyle w:val="Referencafusnote"/>
          <w:rFonts w:cs="Times New Roman"/>
          <w:szCs w:val="24"/>
          <w:lang w:val="hr-HR"/>
        </w:rPr>
        <w:footnoteReference w:id="2"/>
      </w:r>
      <w:r w:rsidR="00796656" w:rsidRPr="00DD1B8F">
        <w:rPr>
          <w:rFonts w:cs="Times New Roman"/>
          <w:szCs w:val="24"/>
          <w:lang w:val="hr-HR"/>
        </w:rPr>
        <w:t xml:space="preserve">. </w:t>
      </w:r>
    </w:p>
    <w:p w14:paraId="04400F1C" w14:textId="77777777" w:rsidR="00A703DF" w:rsidRPr="00DD1B8F" w:rsidRDefault="00B64E42" w:rsidP="00E32363">
      <w:pPr>
        <w:jc w:val="both"/>
        <w:rPr>
          <w:rFonts w:cs="Times New Roman"/>
          <w:szCs w:val="24"/>
          <w:lang w:val="hr-HR"/>
        </w:rPr>
      </w:pPr>
      <w:r w:rsidRPr="00DD1B8F">
        <w:rPr>
          <w:rFonts w:cs="Times New Roman"/>
          <w:szCs w:val="24"/>
          <w:lang w:val="hr-HR"/>
        </w:rPr>
        <w:t>Strateško planiranje te način definiranja prioriteta i ciljeva u budućnosti, svakako je jedan od preduvjeta uspješnog i efikasnoga razvoja Društva. Korištenjem postojećih tehničkih i ljudskih resursa na principima održivog razvoja i stalnog praćenja europskih trendova kvalitete ostvarit će se zadani ciljevi.</w:t>
      </w:r>
    </w:p>
    <w:p w14:paraId="4D1A40E8" w14:textId="4BFF388D" w:rsidR="00B80A11" w:rsidRPr="00DD1B8F" w:rsidRDefault="00525E0F" w:rsidP="00E32363">
      <w:pPr>
        <w:jc w:val="both"/>
        <w:rPr>
          <w:rFonts w:cs="Times New Roman"/>
          <w:szCs w:val="24"/>
          <w:lang w:val="hr-HR"/>
        </w:rPr>
      </w:pPr>
      <w:r w:rsidRPr="00DD1B8F">
        <w:rPr>
          <w:rFonts w:cs="Times New Roman"/>
          <w:szCs w:val="24"/>
          <w:lang w:val="hr-HR"/>
        </w:rPr>
        <w:t>Društv</w:t>
      </w:r>
      <w:r w:rsidR="00CE3BB5" w:rsidRPr="00DD1B8F">
        <w:rPr>
          <w:rFonts w:cs="Times New Roman"/>
          <w:szCs w:val="24"/>
          <w:lang w:val="hr-HR"/>
        </w:rPr>
        <w:t>o</w:t>
      </w:r>
      <w:r w:rsidRPr="00DD1B8F">
        <w:rPr>
          <w:rFonts w:cs="Times New Roman"/>
          <w:szCs w:val="24"/>
          <w:lang w:val="hr-HR"/>
        </w:rPr>
        <w:t xml:space="preserve"> na lučkom području luke Pula u akvatoriju južnog dijela pulske luke</w:t>
      </w:r>
      <w:r w:rsidR="00CE3BB5" w:rsidRPr="00DD1B8F">
        <w:rPr>
          <w:rFonts w:cs="Times New Roman"/>
          <w:szCs w:val="24"/>
          <w:lang w:val="hr-HR"/>
        </w:rPr>
        <w:t xml:space="preserve"> u zoni Molo Carbone</w:t>
      </w:r>
      <w:r w:rsidRPr="00DD1B8F">
        <w:rPr>
          <w:rFonts w:cs="Times New Roman"/>
          <w:szCs w:val="24"/>
          <w:lang w:val="hr-HR"/>
        </w:rPr>
        <w:t xml:space="preserve"> obuhvaća</w:t>
      </w:r>
      <w:r w:rsidR="00CE3BB5" w:rsidRPr="00DD1B8F">
        <w:rPr>
          <w:rFonts w:cs="Times New Roman"/>
          <w:szCs w:val="24"/>
          <w:lang w:val="hr-HR"/>
        </w:rPr>
        <w:t>o je</w:t>
      </w:r>
      <w:r w:rsidRPr="00DD1B8F">
        <w:rPr>
          <w:rFonts w:cs="Times New Roman"/>
          <w:szCs w:val="24"/>
          <w:lang w:val="hr-HR"/>
        </w:rPr>
        <w:t xml:space="preserve"> kopneni i morski dio ukupne površine </w:t>
      </w:r>
      <w:r w:rsidR="00C75BC3" w:rsidRPr="00DD1B8F">
        <w:rPr>
          <w:rFonts w:cs="Times New Roman"/>
          <w:szCs w:val="24"/>
          <w:lang w:val="hr-HR"/>
        </w:rPr>
        <w:t>oko 60.000</w:t>
      </w:r>
      <w:r w:rsidRPr="00DD1B8F">
        <w:rPr>
          <w:rFonts w:cs="Times New Roman"/>
          <w:szCs w:val="24"/>
          <w:lang w:val="hr-HR"/>
        </w:rPr>
        <w:t>m²</w:t>
      </w:r>
      <w:r w:rsidR="00CE3BB5" w:rsidRPr="00DD1B8F">
        <w:rPr>
          <w:rFonts w:cs="Times New Roman"/>
          <w:szCs w:val="24"/>
          <w:lang w:val="hr-HR"/>
        </w:rPr>
        <w:t xml:space="preserve"> </w:t>
      </w:r>
      <w:r w:rsidR="00556AC2" w:rsidRPr="00DD1B8F">
        <w:rPr>
          <w:rFonts w:cs="Times New Roman"/>
          <w:szCs w:val="24"/>
          <w:lang w:val="hr-HR"/>
        </w:rPr>
        <w:t xml:space="preserve">koji je bio </w:t>
      </w:r>
      <w:r w:rsidR="00CE3BB5" w:rsidRPr="00DD1B8F">
        <w:rPr>
          <w:rFonts w:cs="Times New Roman"/>
          <w:szCs w:val="24"/>
          <w:lang w:val="hr-HR"/>
        </w:rPr>
        <w:t xml:space="preserve">u vlasništvu Društva. Presudom </w:t>
      </w:r>
      <w:r w:rsidR="00B80A11" w:rsidRPr="00DD1B8F">
        <w:rPr>
          <w:rFonts w:cs="Times New Roman"/>
          <w:szCs w:val="24"/>
          <w:lang w:val="hr-HR"/>
        </w:rPr>
        <w:t xml:space="preserve">VTSRH područje je postalo pomorsko dobro te stoga poslovanje Društva  </w:t>
      </w:r>
      <w:r w:rsidR="00DD1B8F" w:rsidRPr="00DD1B8F">
        <w:rPr>
          <w:rFonts w:cs="Times New Roman"/>
          <w:szCs w:val="24"/>
          <w:lang w:val="hr-HR"/>
        </w:rPr>
        <w:t>prilagođava</w:t>
      </w:r>
      <w:r w:rsidR="00B80A11" w:rsidRPr="00DD1B8F">
        <w:rPr>
          <w:rFonts w:cs="Times New Roman"/>
          <w:szCs w:val="24"/>
          <w:lang w:val="hr-HR"/>
        </w:rPr>
        <w:t xml:space="preserve"> izmjenjenim uvjetima</w:t>
      </w:r>
      <w:r w:rsidRPr="00DD1B8F">
        <w:rPr>
          <w:rFonts w:cs="Times New Roman"/>
          <w:szCs w:val="24"/>
          <w:lang w:val="hr-HR"/>
        </w:rPr>
        <w:t xml:space="preserve">. </w:t>
      </w:r>
    </w:p>
    <w:p w14:paraId="7D748E3A" w14:textId="075004F7" w:rsidR="00525E0F" w:rsidRPr="00E04155" w:rsidRDefault="00525E0F" w:rsidP="00E32363">
      <w:pPr>
        <w:jc w:val="both"/>
        <w:rPr>
          <w:rFonts w:cs="Times New Roman"/>
          <w:szCs w:val="24"/>
          <w:lang w:val="hr-HR"/>
        </w:rPr>
      </w:pPr>
      <w:r w:rsidRPr="00E04155">
        <w:rPr>
          <w:rFonts w:cs="Times New Roman"/>
          <w:szCs w:val="24"/>
          <w:lang w:val="hr-HR"/>
        </w:rPr>
        <w:t>Okupljanje lokalnih malih brodograditelja predstavljalo bi stratešku odrednicu daljnjeg razvoja Društva</w:t>
      </w:r>
      <w:r w:rsidR="00A703DF" w:rsidRPr="00E04155">
        <w:rPr>
          <w:rFonts w:cs="Times New Roman"/>
          <w:szCs w:val="24"/>
          <w:lang w:val="hr-HR"/>
        </w:rPr>
        <w:t>, Grada Pule ali i boljitak lokalnog stanovništva</w:t>
      </w:r>
      <w:r w:rsidRPr="00E04155">
        <w:rPr>
          <w:rFonts w:cs="Times New Roman"/>
          <w:szCs w:val="24"/>
          <w:lang w:val="hr-HR"/>
        </w:rPr>
        <w:t xml:space="preserve">. Multiplikativni </w:t>
      </w:r>
      <w:r w:rsidR="008A4EB3" w:rsidRPr="00E04155">
        <w:rPr>
          <w:rFonts w:cs="Times New Roman"/>
          <w:szCs w:val="24"/>
          <w:lang w:val="hr-HR"/>
        </w:rPr>
        <w:t xml:space="preserve">efekti koji </w:t>
      </w:r>
      <w:r w:rsidRPr="00E04155">
        <w:rPr>
          <w:rFonts w:cs="Times New Roman"/>
          <w:szCs w:val="24"/>
          <w:lang w:val="hr-HR"/>
        </w:rPr>
        <w:t xml:space="preserve"> bi </w:t>
      </w:r>
      <w:r w:rsidR="008A4EB3" w:rsidRPr="00E04155">
        <w:rPr>
          <w:rFonts w:cs="Times New Roman"/>
          <w:szCs w:val="24"/>
          <w:lang w:val="hr-HR"/>
        </w:rPr>
        <w:t xml:space="preserve">proizašli iz zone male brodogradnje očitovali bi se u </w:t>
      </w:r>
      <w:r w:rsidRPr="00E04155">
        <w:rPr>
          <w:rFonts w:cs="Times New Roman"/>
          <w:szCs w:val="24"/>
          <w:lang w:val="hr-HR"/>
        </w:rPr>
        <w:t>pokretanju proizvodne djelatnosti Grada Pule i okolice, poticanj</w:t>
      </w:r>
      <w:r w:rsidR="00A703DF" w:rsidRPr="00E04155">
        <w:rPr>
          <w:rFonts w:cs="Times New Roman"/>
          <w:szCs w:val="24"/>
          <w:lang w:val="hr-HR"/>
        </w:rPr>
        <w:t>u</w:t>
      </w:r>
      <w:r w:rsidRPr="00E04155">
        <w:rPr>
          <w:rFonts w:cs="Times New Roman"/>
          <w:szCs w:val="24"/>
          <w:lang w:val="hr-HR"/>
        </w:rPr>
        <w:t xml:space="preserve"> zapošljavanja, nastavka tradicije razvoja brodogradnje, povezivanje s turističkim sektorom (atrakcija proizvodnje malih plovila), povećanju prometa malih ugostiteljskih objekata u okolici, stjecanje stručne prakse učenika i studenata itd.</w:t>
      </w:r>
      <w:r w:rsidR="00A703DF" w:rsidRPr="00E04155">
        <w:rPr>
          <w:rFonts w:cs="Times New Roman"/>
          <w:szCs w:val="24"/>
          <w:lang w:val="hr-HR"/>
        </w:rPr>
        <w:t xml:space="preserve"> Pokretanjem zone male brodogradnje za Društvo bi predstavljalo mogućnost investiranja u mehanizaciju koja </w:t>
      </w:r>
      <w:r w:rsidR="008A4EB3" w:rsidRPr="00E04155">
        <w:rPr>
          <w:rFonts w:cs="Times New Roman"/>
          <w:szCs w:val="24"/>
          <w:lang w:val="hr-HR"/>
        </w:rPr>
        <w:t>je potrebna za takvu djelatnost, te pružanje usluga malim brodograditeljima.</w:t>
      </w:r>
      <w:r w:rsidR="00B80A11" w:rsidRPr="00E04155">
        <w:rPr>
          <w:rFonts w:cs="Times New Roman"/>
          <w:szCs w:val="24"/>
          <w:lang w:val="hr-HR"/>
        </w:rPr>
        <w:t xml:space="preserve"> Međutim, nakon presude na Lučkoj Upravi Pula i </w:t>
      </w:r>
      <w:r w:rsidR="00556AC2" w:rsidRPr="00E04155">
        <w:rPr>
          <w:rFonts w:cs="Times New Roman"/>
          <w:szCs w:val="24"/>
          <w:lang w:val="hr-HR"/>
        </w:rPr>
        <w:t xml:space="preserve">Istarskoj </w:t>
      </w:r>
      <w:r w:rsidR="00B80A11" w:rsidRPr="00E04155">
        <w:rPr>
          <w:rFonts w:cs="Times New Roman"/>
          <w:szCs w:val="24"/>
          <w:lang w:val="hr-HR"/>
        </w:rPr>
        <w:t xml:space="preserve">Županiji </w:t>
      </w:r>
      <w:r w:rsidR="00556AC2" w:rsidRPr="00E04155">
        <w:rPr>
          <w:rFonts w:cs="Times New Roman"/>
          <w:szCs w:val="24"/>
          <w:lang w:val="hr-HR"/>
        </w:rPr>
        <w:t xml:space="preserve">je </w:t>
      </w:r>
      <w:r w:rsidR="00B80A11" w:rsidRPr="00E04155">
        <w:rPr>
          <w:rFonts w:cs="Times New Roman"/>
          <w:szCs w:val="24"/>
          <w:lang w:val="hr-HR"/>
        </w:rPr>
        <w:t>odgovornost izbor</w:t>
      </w:r>
      <w:r w:rsidR="00556AC2" w:rsidRPr="00E04155">
        <w:rPr>
          <w:rFonts w:cs="Times New Roman"/>
          <w:szCs w:val="24"/>
          <w:lang w:val="hr-HR"/>
        </w:rPr>
        <w:t>a</w:t>
      </w:r>
      <w:r w:rsidR="00B80A11" w:rsidRPr="00E04155">
        <w:rPr>
          <w:rFonts w:cs="Times New Roman"/>
          <w:szCs w:val="24"/>
          <w:lang w:val="hr-HR"/>
        </w:rPr>
        <w:t xml:space="preserve"> strategije daljnjeg razvoja zone.</w:t>
      </w:r>
    </w:p>
    <w:p w14:paraId="7FD0F381" w14:textId="0C249E1A" w:rsidR="00B64E42" w:rsidRPr="0094744D" w:rsidRDefault="00B64E42" w:rsidP="00E32363">
      <w:pPr>
        <w:jc w:val="both"/>
        <w:rPr>
          <w:rFonts w:cs="Times New Roman"/>
          <w:szCs w:val="24"/>
          <w:lang w:val="hr-HR"/>
        </w:rPr>
      </w:pPr>
      <w:r w:rsidRPr="0094744D">
        <w:rPr>
          <w:rFonts w:cs="Times New Roman"/>
          <w:szCs w:val="24"/>
          <w:lang w:val="hr-HR"/>
        </w:rPr>
        <w:lastRenderedPageBreak/>
        <w:t xml:space="preserve">Glavni cilj u narednome razdoblju </w:t>
      </w:r>
      <w:r w:rsidR="00580EFC" w:rsidRPr="0094744D">
        <w:rPr>
          <w:rFonts w:cs="Times New Roman"/>
          <w:szCs w:val="24"/>
          <w:lang w:val="hr-HR"/>
        </w:rPr>
        <w:t>je omogućiti da</w:t>
      </w:r>
      <w:r w:rsidRPr="0094744D">
        <w:rPr>
          <w:rFonts w:cs="Times New Roman"/>
          <w:szCs w:val="24"/>
          <w:lang w:val="hr-HR"/>
        </w:rPr>
        <w:t xml:space="preserve"> Društvo </w:t>
      </w:r>
      <w:r w:rsidR="00B80A11" w:rsidRPr="0094744D">
        <w:rPr>
          <w:rFonts w:cs="Times New Roman"/>
          <w:szCs w:val="24"/>
          <w:lang w:val="hr-HR"/>
        </w:rPr>
        <w:t xml:space="preserve">nastavi stabilno poslovanje </w:t>
      </w:r>
      <w:r w:rsidR="00556AC2" w:rsidRPr="0094744D">
        <w:rPr>
          <w:rFonts w:cs="Times New Roman"/>
          <w:szCs w:val="24"/>
          <w:lang w:val="hr-HR"/>
        </w:rPr>
        <w:t xml:space="preserve">te krene u pravcu </w:t>
      </w:r>
      <w:r w:rsidR="00AF1927" w:rsidRPr="0094744D">
        <w:rPr>
          <w:rFonts w:cs="Times New Roman"/>
          <w:szCs w:val="24"/>
          <w:lang w:val="hr-HR"/>
        </w:rPr>
        <w:t>s</w:t>
      </w:r>
      <w:r w:rsidRPr="0094744D">
        <w:rPr>
          <w:rFonts w:cs="Times New Roman"/>
          <w:szCs w:val="24"/>
          <w:lang w:val="hr-HR"/>
        </w:rPr>
        <w:t>uvremeno</w:t>
      </w:r>
      <w:r w:rsidR="00556AC2" w:rsidRPr="0094744D">
        <w:rPr>
          <w:rFonts w:cs="Times New Roman"/>
          <w:szCs w:val="24"/>
          <w:lang w:val="hr-HR"/>
        </w:rPr>
        <w:t>g</w:t>
      </w:r>
      <w:r w:rsidRPr="0094744D">
        <w:rPr>
          <w:rFonts w:cs="Times New Roman"/>
          <w:szCs w:val="24"/>
          <w:lang w:val="hr-HR"/>
        </w:rPr>
        <w:t>, učinkovito</w:t>
      </w:r>
      <w:r w:rsidR="00556AC2" w:rsidRPr="0094744D">
        <w:rPr>
          <w:rFonts w:cs="Times New Roman"/>
          <w:szCs w:val="24"/>
          <w:lang w:val="hr-HR"/>
        </w:rPr>
        <w:t>g</w:t>
      </w:r>
      <w:r w:rsidRPr="0094744D">
        <w:rPr>
          <w:rFonts w:cs="Times New Roman"/>
          <w:szCs w:val="24"/>
          <w:lang w:val="hr-HR"/>
        </w:rPr>
        <w:t xml:space="preserve"> i prepoznatljivo</w:t>
      </w:r>
      <w:r w:rsidR="00556AC2" w:rsidRPr="0094744D">
        <w:rPr>
          <w:rFonts w:cs="Times New Roman"/>
          <w:szCs w:val="24"/>
          <w:lang w:val="hr-HR"/>
        </w:rPr>
        <w:t>g</w:t>
      </w:r>
      <w:r w:rsidRPr="0094744D">
        <w:rPr>
          <w:rFonts w:cs="Times New Roman"/>
          <w:szCs w:val="24"/>
          <w:lang w:val="hr-HR"/>
        </w:rPr>
        <w:t xml:space="preserve"> u svojoj </w:t>
      </w:r>
      <w:r w:rsidR="00580EFC" w:rsidRPr="0094744D">
        <w:rPr>
          <w:rFonts w:cs="Times New Roman"/>
          <w:szCs w:val="24"/>
          <w:lang w:val="hr-HR"/>
        </w:rPr>
        <w:t>lokalnoj zajednici</w:t>
      </w:r>
      <w:r w:rsidRPr="0094744D">
        <w:rPr>
          <w:rFonts w:cs="Times New Roman"/>
          <w:szCs w:val="24"/>
          <w:lang w:val="hr-HR"/>
        </w:rPr>
        <w:t xml:space="preserve"> kroz sljedeće strateške pod</w:t>
      </w:r>
      <w:r w:rsidR="00F1674E" w:rsidRPr="0094744D">
        <w:rPr>
          <w:rFonts w:cs="Times New Roman"/>
          <w:szCs w:val="24"/>
          <w:lang w:val="hr-HR"/>
        </w:rPr>
        <w:t xml:space="preserve"> </w:t>
      </w:r>
      <w:r w:rsidRPr="0094744D">
        <w:rPr>
          <w:rFonts w:cs="Times New Roman"/>
          <w:szCs w:val="24"/>
          <w:lang w:val="hr-HR"/>
        </w:rPr>
        <w:t xml:space="preserve">ciljeve: </w:t>
      </w:r>
    </w:p>
    <w:p w14:paraId="193E35FD" w14:textId="4AE16009" w:rsidR="00B64E42" w:rsidRPr="0094744D" w:rsidRDefault="00B64E42" w:rsidP="00E32363">
      <w:pPr>
        <w:pStyle w:val="Odlomakpopisa"/>
        <w:numPr>
          <w:ilvl w:val="0"/>
          <w:numId w:val="16"/>
        </w:numPr>
        <w:jc w:val="both"/>
        <w:rPr>
          <w:rFonts w:cs="Times New Roman"/>
          <w:szCs w:val="24"/>
          <w:lang w:val="hr-HR"/>
        </w:rPr>
      </w:pPr>
      <w:r w:rsidRPr="0094744D">
        <w:rPr>
          <w:rFonts w:cs="Times New Roman"/>
          <w:szCs w:val="24"/>
          <w:lang w:val="hr-HR"/>
        </w:rPr>
        <w:t>poboljšanje kvalitete života stanovnika lokalne zajednice pružanjem usluga u svojem području djelovanja;</w:t>
      </w:r>
    </w:p>
    <w:p w14:paraId="0900E838" w14:textId="4C155473" w:rsidR="00B64E42" w:rsidRPr="0094744D" w:rsidRDefault="00B64E42" w:rsidP="00E32363">
      <w:pPr>
        <w:pStyle w:val="Odlomakpopisa"/>
        <w:numPr>
          <w:ilvl w:val="0"/>
          <w:numId w:val="16"/>
        </w:numPr>
        <w:jc w:val="both"/>
        <w:rPr>
          <w:rFonts w:cs="Times New Roman"/>
          <w:szCs w:val="24"/>
          <w:lang w:val="hr-HR"/>
        </w:rPr>
      </w:pPr>
      <w:r w:rsidRPr="0094744D">
        <w:rPr>
          <w:rFonts w:cs="Times New Roman"/>
          <w:szCs w:val="24"/>
          <w:lang w:val="hr-HR"/>
        </w:rPr>
        <w:t xml:space="preserve">kontinuirano propitivanje o zadovoljstvu korisnika usluga i zaposlenika; </w:t>
      </w:r>
    </w:p>
    <w:p w14:paraId="4D906261" w14:textId="7C719866" w:rsidR="00B64E42" w:rsidRPr="0094744D" w:rsidRDefault="00B64E42" w:rsidP="00E32363">
      <w:pPr>
        <w:pStyle w:val="Odlomakpopisa"/>
        <w:numPr>
          <w:ilvl w:val="0"/>
          <w:numId w:val="16"/>
        </w:numPr>
        <w:jc w:val="both"/>
        <w:rPr>
          <w:rFonts w:cs="Times New Roman"/>
          <w:szCs w:val="24"/>
          <w:lang w:val="hr-HR"/>
        </w:rPr>
      </w:pPr>
      <w:r w:rsidRPr="0094744D">
        <w:rPr>
          <w:rFonts w:cs="Times New Roman"/>
          <w:szCs w:val="24"/>
          <w:lang w:val="hr-HR"/>
        </w:rPr>
        <w:t>cjeloživotno učenje u cilju osposobljavanja zaposlenika da doprinose daljnjem unaprjeđenju poslovanja i stvaranju nove vrijednosti Dr</w:t>
      </w:r>
      <w:r w:rsidR="005D588C" w:rsidRPr="0094744D">
        <w:rPr>
          <w:rFonts w:cs="Times New Roman"/>
          <w:szCs w:val="24"/>
          <w:lang w:val="hr-HR"/>
        </w:rPr>
        <w:t>u</w:t>
      </w:r>
      <w:r w:rsidRPr="0094744D">
        <w:rPr>
          <w:rFonts w:cs="Times New Roman"/>
          <w:szCs w:val="24"/>
          <w:lang w:val="hr-HR"/>
        </w:rPr>
        <w:t>štva;</w:t>
      </w:r>
    </w:p>
    <w:p w14:paraId="0C804AA8" w14:textId="37727F42" w:rsidR="00F634A5" w:rsidRPr="0094744D" w:rsidRDefault="00F634A5" w:rsidP="00E32363">
      <w:pPr>
        <w:pStyle w:val="Odlomakpopisa"/>
        <w:numPr>
          <w:ilvl w:val="0"/>
          <w:numId w:val="16"/>
        </w:numPr>
        <w:jc w:val="both"/>
        <w:rPr>
          <w:rFonts w:cs="Times New Roman"/>
          <w:szCs w:val="24"/>
          <w:lang w:val="hr-HR"/>
        </w:rPr>
      </w:pPr>
      <w:r w:rsidRPr="0094744D">
        <w:rPr>
          <w:rFonts w:cs="Times New Roman"/>
          <w:szCs w:val="24"/>
          <w:lang w:val="hr-HR"/>
        </w:rPr>
        <w:t xml:space="preserve">ostvariti suradnju sa srednjim školama i visokoobrazovnim institucijama za potrebe </w:t>
      </w:r>
      <w:r w:rsidR="00321D62" w:rsidRPr="0094744D">
        <w:rPr>
          <w:rFonts w:cs="Times New Roman"/>
          <w:szCs w:val="24"/>
          <w:lang w:val="hr-HR"/>
        </w:rPr>
        <w:t xml:space="preserve">odrađivanja stručne prakse i eventualno </w:t>
      </w:r>
      <w:r w:rsidRPr="0094744D">
        <w:rPr>
          <w:rFonts w:cs="Times New Roman"/>
          <w:szCs w:val="24"/>
          <w:lang w:val="hr-HR"/>
        </w:rPr>
        <w:t>regrutacije novih mladih kadrova;</w:t>
      </w:r>
    </w:p>
    <w:p w14:paraId="0867C7E7" w14:textId="77777777" w:rsidR="00274063" w:rsidRPr="0094744D" w:rsidRDefault="00B64E42" w:rsidP="00E32363">
      <w:pPr>
        <w:pStyle w:val="Odlomakpopisa"/>
        <w:numPr>
          <w:ilvl w:val="0"/>
          <w:numId w:val="16"/>
        </w:numPr>
        <w:jc w:val="both"/>
        <w:rPr>
          <w:rFonts w:cs="Times New Roman"/>
          <w:szCs w:val="24"/>
          <w:lang w:val="hr-HR"/>
        </w:rPr>
      </w:pPr>
      <w:r w:rsidRPr="0094744D">
        <w:rPr>
          <w:rFonts w:cs="Times New Roman"/>
          <w:szCs w:val="24"/>
          <w:lang w:val="hr-HR"/>
        </w:rPr>
        <w:t>povećanje transparentnosti poslovanja izvještavanje</w:t>
      </w:r>
      <w:r w:rsidR="00274063" w:rsidRPr="0094744D">
        <w:rPr>
          <w:rFonts w:cs="Times New Roman"/>
          <w:szCs w:val="24"/>
          <w:lang w:val="hr-HR"/>
        </w:rPr>
        <w:t>m na mrežnim stranicama Društva;</w:t>
      </w:r>
    </w:p>
    <w:p w14:paraId="766147BF" w14:textId="106CA4CA" w:rsidR="00F634A5" w:rsidRPr="0094744D" w:rsidRDefault="00B64E42" w:rsidP="00E32363">
      <w:pPr>
        <w:pStyle w:val="Odlomakpopisa"/>
        <w:numPr>
          <w:ilvl w:val="0"/>
          <w:numId w:val="16"/>
        </w:numPr>
        <w:jc w:val="both"/>
        <w:rPr>
          <w:rFonts w:cs="Times New Roman"/>
          <w:szCs w:val="24"/>
          <w:lang w:val="hr-HR"/>
        </w:rPr>
      </w:pPr>
      <w:r w:rsidRPr="0094744D">
        <w:rPr>
          <w:rFonts w:cs="Times New Roman"/>
          <w:szCs w:val="24"/>
          <w:lang w:val="hr-HR"/>
        </w:rPr>
        <w:t>povećanje kvalitete komunikacije prema krajnjim korisnicima usluga, lokalnoj zajednici te medijima u cilju stvaranja povratn</w:t>
      </w:r>
      <w:r w:rsidR="00F634A5" w:rsidRPr="0094744D">
        <w:rPr>
          <w:rFonts w:cs="Times New Roman"/>
          <w:szCs w:val="24"/>
          <w:lang w:val="hr-HR"/>
        </w:rPr>
        <w:t xml:space="preserve">ih informacija </w:t>
      </w:r>
      <w:r w:rsidRPr="0094744D">
        <w:rPr>
          <w:rFonts w:cs="Times New Roman"/>
          <w:szCs w:val="24"/>
          <w:lang w:val="hr-HR"/>
        </w:rPr>
        <w:t>radi poboljšanja poslovanja i zadovoljenja potreba istih</w:t>
      </w:r>
      <w:r w:rsidR="00F634A5" w:rsidRPr="0094744D">
        <w:rPr>
          <w:rFonts w:cs="Times New Roman"/>
          <w:szCs w:val="24"/>
          <w:lang w:val="hr-HR"/>
        </w:rPr>
        <w:t>;</w:t>
      </w:r>
    </w:p>
    <w:p w14:paraId="380BE4C0" w14:textId="77777777" w:rsidR="00F634A5" w:rsidRPr="0094744D" w:rsidRDefault="00F634A5" w:rsidP="00E32363">
      <w:pPr>
        <w:pStyle w:val="Odlomakpopisa"/>
        <w:numPr>
          <w:ilvl w:val="0"/>
          <w:numId w:val="16"/>
        </w:numPr>
        <w:jc w:val="both"/>
        <w:rPr>
          <w:rFonts w:cs="Times New Roman"/>
          <w:szCs w:val="24"/>
          <w:lang w:val="hr-HR"/>
        </w:rPr>
      </w:pPr>
      <w:r w:rsidRPr="0094744D">
        <w:rPr>
          <w:rFonts w:cs="Times New Roman"/>
          <w:szCs w:val="24"/>
          <w:lang w:val="hr-HR"/>
        </w:rPr>
        <w:t>modernizacija</w:t>
      </w:r>
      <w:r w:rsidR="00B64E42" w:rsidRPr="0094744D">
        <w:rPr>
          <w:rFonts w:cs="Times New Roman"/>
          <w:szCs w:val="24"/>
          <w:lang w:val="hr-HR"/>
        </w:rPr>
        <w:t xml:space="preserve"> poslovnih procesa u svrhu racionalizacije troškova poslovanja, poboljšanja učinkovitosti te upravljanja</w:t>
      </w:r>
      <w:r w:rsidRPr="0094744D">
        <w:rPr>
          <w:rFonts w:cs="Times New Roman"/>
          <w:szCs w:val="24"/>
          <w:lang w:val="hr-HR"/>
        </w:rPr>
        <w:t xml:space="preserve"> rizicima dodatnim aktivnostima;</w:t>
      </w:r>
    </w:p>
    <w:p w14:paraId="58F2E0C6" w14:textId="77777777" w:rsidR="00F634A5" w:rsidRPr="0094744D" w:rsidRDefault="00F634A5" w:rsidP="00E32363">
      <w:pPr>
        <w:pStyle w:val="Odlomakpopisa"/>
        <w:numPr>
          <w:ilvl w:val="0"/>
          <w:numId w:val="16"/>
        </w:numPr>
        <w:jc w:val="both"/>
        <w:rPr>
          <w:rFonts w:cs="Times New Roman"/>
          <w:szCs w:val="24"/>
          <w:lang w:val="hr-HR"/>
        </w:rPr>
      </w:pPr>
      <w:r w:rsidRPr="0094744D">
        <w:rPr>
          <w:rFonts w:cs="Times New Roman"/>
          <w:szCs w:val="24"/>
          <w:lang w:val="hr-HR"/>
        </w:rPr>
        <w:t xml:space="preserve">istražiti potražnju te </w:t>
      </w:r>
      <w:r w:rsidR="00B64E42" w:rsidRPr="0094744D">
        <w:rPr>
          <w:rFonts w:cs="Times New Roman"/>
          <w:szCs w:val="24"/>
          <w:lang w:val="hr-HR"/>
        </w:rPr>
        <w:t xml:space="preserve">povećati raspon usluga </w:t>
      </w:r>
      <w:r w:rsidRPr="0094744D">
        <w:rPr>
          <w:rFonts w:cs="Times New Roman"/>
          <w:szCs w:val="24"/>
          <w:lang w:val="hr-HR"/>
        </w:rPr>
        <w:t>u domeni djelatnosti Društva;</w:t>
      </w:r>
    </w:p>
    <w:p w14:paraId="3FA12868" w14:textId="2BCF8FCE" w:rsidR="00B80A11" w:rsidRPr="0094744D" w:rsidRDefault="008F131A" w:rsidP="00E32363">
      <w:pPr>
        <w:pStyle w:val="Odlomakpopisa"/>
        <w:numPr>
          <w:ilvl w:val="0"/>
          <w:numId w:val="16"/>
        </w:numPr>
        <w:jc w:val="both"/>
        <w:rPr>
          <w:rFonts w:cs="Times New Roman"/>
          <w:szCs w:val="24"/>
          <w:lang w:val="hr-HR"/>
        </w:rPr>
      </w:pPr>
      <w:r w:rsidRPr="0094744D">
        <w:rPr>
          <w:rFonts w:cs="Times New Roman"/>
          <w:szCs w:val="24"/>
          <w:lang w:val="hr-HR"/>
        </w:rPr>
        <w:t xml:space="preserve">istražiti s Gradom Pula mogućnost valorizacije i/ili prenamjene čestice </w:t>
      </w:r>
      <w:r w:rsidR="00556AC2" w:rsidRPr="0094744D">
        <w:rPr>
          <w:rFonts w:cs="Times New Roman"/>
          <w:szCs w:val="24"/>
          <w:lang w:val="hr-HR"/>
        </w:rPr>
        <w:t>u Štinjan</w:t>
      </w:r>
      <w:r w:rsidRPr="0094744D">
        <w:rPr>
          <w:rFonts w:cs="Times New Roman"/>
          <w:szCs w:val="24"/>
          <w:lang w:val="hr-HR"/>
        </w:rPr>
        <w:t xml:space="preserve">u </w:t>
      </w:r>
      <w:r w:rsidR="00556AC2" w:rsidRPr="0094744D">
        <w:rPr>
          <w:rFonts w:cs="Times New Roman"/>
          <w:szCs w:val="24"/>
          <w:lang w:val="hr-HR"/>
        </w:rPr>
        <w:t xml:space="preserve"> koja je u </w:t>
      </w:r>
      <w:r w:rsidRPr="0094744D">
        <w:rPr>
          <w:rFonts w:cs="Times New Roman"/>
          <w:szCs w:val="24"/>
          <w:lang w:val="hr-HR"/>
        </w:rPr>
        <w:t>vlasništvu Društva</w:t>
      </w:r>
      <w:r w:rsidR="00556AC2" w:rsidRPr="0094744D">
        <w:rPr>
          <w:rFonts w:cs="Times New Roman"/>
          <w:szCs w:val="24"/>
          <w:lang w:val="hr-HR"/>
        </w:rPr>
        <w:t>;</w:t>
      </w:r>
    </w:p>
    <w:p w14:paraId="21DF272D" w14:textId="77777777" w:rsidR="00F634A5" w:rsidRPr="0094744D" w:rsidRDefault="00F634A5" w:rsidP="00E32363">
      <w:pPr>
        <w:pStyle w:val="Odlomakpopisa"/>
        <w:numPr>
          <w:ilvl w:val="0"/>
          <w:numId w:val="16"/>
        </w:numPr>
        <w:jc w:val="both"/>
        <w:rPr>
          <w:rFonts w:cs="Times New Roman"/>
          <w:szCs w:val="24"/>
          <w:lang w:val="hr-HR"/>
        </w:rPr>
      </w:pPr>
      <w:r w:rsidRPr="0094744D">
        <w:rPr>
          <w:rFonts w:cs="Times New Roman"/>
          <w:szCs w:val="24"/>
          <w:lang w:val="hr-HR"/>
        </w:rPr>
        <w:t xml:space="preserve">propitivati mogućnost apliciranja na </w:t>
      </w:r>
      <w:r w:rsidR="00B64E42" w:rsidRPr="0094744D">
        <w:rPr>
          <w:rFonts w:cs="Times New Roman"/>
          <w:szCs w:val="24"/>
          <w:lang w:val="hr-HR"/>
        </w:rPr>
        <w:t xml:space="preserve">otvorene natječaje nadležnih ministarstava i fondova Europske Unije suradnja s ostalim tvrtkama u većinskom vlasništvu Grada </w:t>
      </w:r>
      <w:r w:rsidRPr="0094744D">
        <w:rPr>
          <w:rFonts w:cs="Times New Roman"/>
          <w:szCs w:val="24"/>
          <w:lang w:val="hr-HR"/>
        </w:rPr>
        <w:t>Pula</w:t>
      </w:r>
      <w:r w:rsidR="00B64E42" w:rsidRPr="0094744D">
        <w:rPr>
          <w:rFonts w:cs="Times New Roman"/>
          <w:szCs w:val="24"/>
          <w:lang w:val="hr-HR"/>
        </w:rPr>
        <w:t xml:space="preserve"> </w:t>
      </w:r>
    </w:p>
    <w:p w14:paraId="3829D8F3" w14:textId="77777777" w:rsidR="00F634A5" w:rsidRPr="00DD1B8F" w:rsidRDefault="00F634A5" w:rsidP="00E32363">
      <w:pPr>
        <w:pStyle w:val="Odlomakpopisa"/>
        <w:jc w:val="both"/>
        <w:rPr>
          <w:rFonts w:cs="Times New Roman"/>
          <w:szCs w:val="24"/>
          <w:highlight w:val="yellow"/>
          <w:lang w:val="hr-HR"/>
        </w:rPr>
      </w:pPr>
    </w:p>
    <w:p w14:paraId="69A5AD75" w14:textId="5D6F1AA9" w:rsidR="00B64E42" w:rsidRDefault="00F634A5" w:rsidP="00E32363">
      <w:pPr>
        <w:jc w:val="both"/>
        <w:rPr>
          <w:rFonts w:cs="Times New Roman"/>
          <w:szCs w:val="24"/>
          <w:lang w:val="hr-HR"/>
        </w:rPr>
      </w:pPr>
      <w:r w:rsidRPr="0094744D">
        <w:rPr>
          <w:rFonts w:cs="Times New Roman"/>
          <w:szCs w:val="24"/>
          <w:lang w:val="hr-HR"/>
        </w:rPr>
        <w:t xml:space="preserve">U cilju </w:t>
      </w:r>
      <w:r w:rsidR="00B64E42" w:rsidRPr="0094744D">
        <w:rPr>
          <w:rFonts w:cs="Times New Roman"/>
          <w:szCs w:val="24"/>
          <w:lang w:val="hr-HR"/>
        </w:rPr>
        <w:t>ostvar</w:t>
      </w:r>
      <w:r w:rsidRPr="0094744D">
        <w:rPr>
          <w:rFonts w:cs="Times New Roman"/>
          <w:szCs w:val="24"/>
          <w:lang w:val="hr-HR"/>
        </w:rPr>
        <w:t>enja strateških ciljeva</w:t>
      </w:r>
      <w:r w:rsidR="00B64E42" w:rsidRPr="0094744D">
        <w:rPr>
          <w:rFonts w:cs="Times New Roman"/>
          <w:szCs w:val="24"/>
          <w:lang w:val="hr-HR"/>
        </w:rPr>
        <w:t xml:space="preserve"> u mandatnome razdoblju potrebno je</w:t>
      </w:r>
      <w:r w:rsidR="00274063" w:rsidRPr="0094744D">
        <w:rPr>
          <w:rFonts w:cs="Times New Roman"/>
          <w:szCs w:val="24"/>
          <w:lang w:val="hr-HR"/>
        </w:rPr>
        <w:t xml:space="preserve"> </w:t>
      </w:r>
      <w:r w:rsidR="00AF7367" w:rsidRPr="0094744D">
        <w:rPr>
          <w:rFonts w:cs="Times New Roman"/>
          <w:szCs w:val="24"/>
          <w:lang w:val="hr-HR"/>
        </w:rPr>
        <w:t>u skladu s viđenjem vlasnika osnivača nastaviti daljnje poslovanje.</w:t>
      </w:r>
      <w:r w:rsidR="00C75BC3" w:rsidRPr="0094744D">
        <w:rPr>
          <w:rFonts w:cs="Times New Roman"/>
          <w:szCs w:val="24"/>
          <w:lang w:val="hr-HR"/>
        </w:rPr>
        <w:t xml:space="preserve"> </w:t>
      </w:r>
      <w:r w:rsidR="003E3A7D" w:rsidRPr="0094744D">
        <w:rPr>
          <w:rFonts w:cs="Times New Roman"/>
          <w:szCs w:val="24"/>
          <w:lang w:val="hr-HR"/>
        </w:rPr>
        <w:t xml:space="preserve">Navedeno je pod utjecajem </w:t>
      </w:r>
      <w:r w:rsidR="00284F39">
        <w:rPr>
          <w:rFonts w:cs="Times New Roman"/>
          <w:szCs w:val="24"/>
          <w:lang w:val="hr-HR"/>
        </w:rPr>
        <w:t xml:space="preserve">zahtjeva za </w:t>
      </w:r>
      <w:r w:rsidR="003E3A7D" w:rsidRPr="0094744D">
        <w:rPr>
          <w:rFonts w:cs="Times New Roman"/>
          <w:szCs w:val="24"/>
          <w:lang w:val="hr-HR"/>
        </w:rPr>
        <w:t>smanjenj</w:t>
      </w:r>
      <w:r w:rsidR="00284F39">
        <w:rPr>
          <w:rFonts w:cs="Times New Roman"/>
          <w:szCs w:val="24"/>
          <w:lang w:val="hr-HR"/>
        </w:rPr>
        <w:t>e</w:t>
      </w:r>
      <w:r w:rsidR="003E3A7D" w:rsidRPr="0094744D">
        <w:rPr>
          <w:rFonts w:cs="Times New Roman"/>
          <w:szCs w:val="24"/>
          <w:lang w:val="hr-HR"/>
        </w:rPr>
        <w:t xml:space="preserve"> koncesijske naknade </w:t>
      </w:r>
      <w:r w:rsidR="00AF7367" w:rsidRPr="0094744D">
        <w:rPr>
          <w:rFonts w:cs="Times New Roman"/>
          <w:szCs w:val="24"/>
          <w:lang w:val="hr-HR"/>
        </w:rPr>
        <w:t>koje nije odobreno</w:t>
      </w:r>
      <w:r w:rsidR="003E3A7D" w:rsidRPr="0094744D">
        <w:rPr>
          <w:rFonts w:cs="Times New Roman"/>
          <w:szCs w:val="24"/>
          <w:lang w:val="hr-HR"/>
        </w:rPr>
        <w:t>.</w:t>
      </w:r>
    </w:p>
    <w:p w14:paraId="4DA97498" w14:textId="77777777" w:rsidR="004C7860" w:rsidRDefault="004C7860" w:rsidP="00E32363">
      <w:pPr>
        <w:jc w:val="both"/>
        <w:rPr>
          <w:rFonts w:cs="Times New Roman"/>
          <w:szCs w:val="24"/>
          <w:lang w:val="hr-HR"/>
        </w:rPr>
      </w:pPr>
    </w:p>
    <w:p w14:paraId="624BB9F9" w14:textId="77777777" w:rsidR="004C7860" w:rsidRDefault="004C7860" w:rsidP="00E32363">
      <w:pPr>
        <w:jc w:val="both"/>
        <w:rPr>
          <w:rFonts w:cs="Times New Roman"/>
          <w:szCs w:val="24"/>
          <w:lang w:val="hr-HR"/>
        </w:rPr>
      </w:pPr>
    </w:p>
    <w:p w14:paraId="0BDE698B" w14:textId="77777777" w:rsidR="004C7860" w:rsidRDefault="004C7860" w:rsidP="00E32363">
      <w:pPr>
        <w:jc w:val="both"/>
        <w:rPr>
          <w:rFonts w:cs="Times New Roman"/>
          <w:szCs w:val="24"/>
          <w:lang w:val="hr-HR"/>
        </w:rPr>
      </w:pPr>
    </w:p>
    <w:p w14:paraId="4B142F33" w14:textId="77777777" w:rsidR="004C7860" w:rsidRDefault="004C7860" w:rsidP="00E32363">
      <w:pPr>
        <w:jc w:val="both"/>
        <w:rPr>
          <w:rFonts w:cs="Times New Roman"/>
          <w:szCs w:val="24"/>
          <w:lang w:val="hr-HR"/>
        </w:rPr>
      </w:pPr>
    </w:p>
    <w:p w14:paraId="67C98970" w14:textId="77777777" w:rsidR="004C7860" w:rsidRDefault="004C7860" w:rsidP="00E32363">
      <w:pPr>
        <w:jc w:val="both"/>
        <w:rPr>
          <w:rFonts w:cs="Times New Roman"/>
          <w:szCs w:val="24"/>
          <w:lang w:val="hr-HR"/>
        </w:rPr>
      </w:pPr>
    </w:p>
    <w:p w14:paraId="5C661447" w14:textId="77777777" w:rsidR="004C7860" w:rsidRDefault="004C7860" w:rsidP="00E32363">
      <w:pPr>
        <w:jc w:val="both"/>
        <w:rPr>
          <w:rFonts w:cs="Times New Roman"/>
          <w:szCs w:val="24"/>
          <w:lang w:val="hr-HR"/>
        </w:rPr>
      </w:pPr>
    </w:p>
    <w:p w14:paraId="475590CB" w14:textId="77777777" w:rsidR="004C7860" w:rsidRDefault="004C7860" w:rsidP="00E32363">
      <w:pPr>
        <w:jc w:val="both"/>
        <w:rPr>
          <w:rFonts w:cs="Times New Roman"/>
          <w:szCs w:val="24"/>
          <w:lang w:val="hr-HR"/>
        </w:rPr>
      </w:pPr>
    </w:p>
    <w:p w14:paraId="065A8D5B" w14:textId="77777777" w:rsidR="004C7860" w:rsidRDefault="004C7860" w:rsidP="00E32363">
      <w:pPr>
        <w:jc w:val="both"/>
        <w:rPr>
          <w:rFonts w:cs="Times New Roman"/>
          <w:szCs w:val="24"/>
          <w:lang w:val="hr-HR"/>
        </w:rPr>
      </w:pPr>
    </w:p>
    <w:p w14:paraId="7B402E7F" w14:textId="09A6862D" w:rsidR="007B272D" w:rsidRPr="007B272D" w:rsidRDefault="007B272D" w:rsidP="007B272D">
      <w:pPr>
        <w:ind w:firstLine="720"/>
        <w:jc w:val="both"/>
        <w:rPr>
          <w:rFonts w:cs="Times New Roman"/>
          <w:b/>
          <w:bCs/>
          <w:szCs w:val="24"/>
          <w:lang w:val="hr-HR"/>
        </w:rPr>
      </w:pPr>
      <w:r w:rsidRPr="007B272D">
        <w:rPr>
          <w:rFonts w:cs="Times New Roman"/>
          <w:b/>
          <w:bCs/>
          <w:szCs w:val="24"/>
          <w:lang w:val="hr-HR"/>
        </w:rPr>
        <w:lastRenderedPageBreak/>
        <w:t>3.1. Strateški ciljevi i pokazatelji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936"/>
        <w:gridCol w:w="2139"/>
        <w:gridCol w:w="2140"/>
        <w:gridCol w:w="2140"/>
      </w:tblGrid>
      <w:tr w:rsidR="007B272D" w14:paraId="610D8468" w14:textId="77777777" w:rsidTr="00C3259A">
        <w:tc>
          <w:tcPr>
            <w:tcW w:w="2936" w:type="dxa"/>
          </w:tcPr>
          <w:p w14:paraId="2DA35FAC" w14:textId="77777777" w:rsidR="007B272D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</w:p>
        </w:tc>
        <w:tc>
          <w:tcPr>
            <w:tcW w:w="2139" w:type="dxa"/>
          </w:tcPr>
          <w:p w14:paraId="6F9A05E0" w14:textId="77777777" w:rsidR="007B272D" w:rsidRPr="00062D9B" w:rsidRDefault="007B272D" w:rsidP="00C3259A">
            <w:pPr>
              <w:pStyle w:val="Odlomakpopisa"/>
              <w:ind w:left="0"/>
              <w:jc w:val="center"/>
              <w:rPr>
                <w:rFonts w:cs="Times New Roman"/>
                <w:b/>
                <w:bCs/>
                <w:szCs w:val="24"/>
                <w:lang w:val="hr-HR"/>
              </w:rPr>
            </w:pPr>
            <w:r w:rsidRPr="00062D9B">
              <w:rPr>
                <w:b/>
                <w:bCs/>
              </w:rPr>
              <w:t>Pokazatelj uspješnosti (KPI)</w:t>
            </w:r>
          </w:p>
        </w:tc>
        <w:tc>
          <w:tcPr>
            <w:tcW w:w="2140" w:type="dxa"/>
          </w:tcPr>
          <w:p w14:paraId="02E04BA7" w14:textId="77777777" w:rsidR="007B272D" w:rsidRPr="00062D9B" w:rsidRDefault="007B272D" w:rsidP="00C3259A">
            <w:pPr>
              <w:pStyle w:val="Odlomakpopisa"/>
              <w:ind w:left="0"/>
              <w:jc w:val="center"/>
              <w:rPr>
                <w:rFonts w:cs="Times New Roman"/>
                <w:b/>
                <w:bCs/>
                <w:szCs w:val="24"/>
                <w:lang w:val="hr-HR"/>
              </w:rPr>
            </w:pPr>
            <w:r w:rsidRPr="00062D9B">
              <w:rPr>
                <w:b/>
                <w:bCs/>
              </w:rPr>
              <w:t>Odgovorna osoba</w:t>
            </w:r>
          </w:p>
        </w:tc>
        <w:tc>
          <w:tcPr>
            <w:tcW w:w="2140" w:type="dxa"/>
          </w:tcPr>
          <w:p w14:paraId="71C30115" w14:textId="77777777" w:rsidR="007B272D" w:rsidRPr="00062D9B" w:rsidRDefault="007B272D" w:rsidP="00C3259A">
            <w:pPr>
              <w:pStyle w:val="Odlomakpopisa"/>
              <w:ind w:left="0"/>
              <w:jc w:val="center"/>
              <w:rPr>
                <w:rFonts w:cs="Times New Roman"/>
                <w:b/>
                <w:bCs/>
                <w:szCs w:val="24"/>
                <w:lang w:val="hr-HR"/>
              </w:rPr>
            </w:pPr>
            <w:r w:rsidRPr="00062D9B">
              <w:rPr>
                <w:b/>
                <w:bCs/>
              </w:rPr>
              <w:t>Rok</w:t>
            </w:r>
          </w:p>
        </w:tc>
      </w:tr>
      <w:tr w:rsidR="007B272D" w14:paraId="0E9F1AE3" w14:textId="77777777" w:rsidTr="00C3259A">
        <w:tc>
          <w:tcPr>
            <w:tcW w:w="2936" w:type="dxa"/>
          </w:tcPr>
          <w:p w14:paraId="5E9D6B69" w14:textId="29073266" w:rsidR="007B272D" w:rsidRPr="00062D9B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 w:rsidRPr="00062D9B">
              <w:rPr>
                <w:b/>
                <w:bCs/>
              </w:rPr>
              <w:t>Stabilno poslovanje uz koncesij</w:t>
            </w:r>
            <w:r w:rsidR="00284F39">
              <w:rPr>
                <w:b/>
                <w:bCs/>
              </w:rPr>
              <w:t>sk</w:t>
            </w:r>
            <w:r w:rsidRPr="00062D9B">
              <w:rPr>
                <w:b/>
                <w:bCs/>
              </w:rPr>
              <w:t>u</w:t>
            </w:r>
            <w:r w:rsidR="00284F39">
              <w:rPr>
                <w:b/>
                <w:bCs/>
              </w:rPr>
              <w:t xml:space="preserve"> naknadu</w:t>
            </w:r>
          </w:p>
        </w:tc>
        <w:tc>
          <w:tcPr>
            <w:tcW w:w="2139" w:type="dxa"/>
          </w:tcPr>
          <w:p w14:paraId="582E8EFC" w14:textId="77777777" w:rsidR="007B272D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>
              <w:t>Pozitivan financijski rezultat</w:t>
            </w:r>
          </w:p>
        </w:tc>
        <w:tc>
          <w:tcPr>
            <w:tcW w:w="2140" w:type="dxa"/>
          </w:tcPr>
          <w:p w14:paraId="0D302C59" w14:textId="77777777" w:rsidR="007B272D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>
              <w:t>Uprava</w:t>
            </w:r>
          </w:p>
        </w:tc>
        <w:tc>
          <w:tcPr>
            <w:tcW w:w="2140" w:type="dxa"/>
          </w:tcPr>
          <w:p w14:paraId="0C21FACC" w14:textId="77777777" w:rsidR="007B272D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>
              <w:t>2026.</w:t>
            </w:r>
          </w:p>
        </w:tc>
      </w:tr>
      <w:tr w:rsidR="007B272D" w14:paraId="4B7E72D4" w14:textId="77777777" w:rsidTr="00C3259A">
        <w:tc>
          <w:tcPr>
            <w:tcW w:w="2936" w:type="dxa"/>
          </w:tcPr>
          <w:p w14:paraId="08D7217A" w14:textId="77777777" w:rsidR="007B272D" w:rsidRPr="00062D9B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 w:rsidRPr="00062D9B">
              <w:rPr>
                <w:b/>
                <w:bCs/>
              </w:rPr>
              <w:t>Diversifikacija prihoda</w:t>
            </w:r>
          </w:p>
        </w:tc>
        <w:tc>
          <w:tcPr>
            <w:tcW w:w="2139" w:type="dxa"/>
          </w:tcPr>
          <w:p w14:paraId="402C02D6" w14:textId="77777777" w:rsidR="007B272D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>
              <w:t>Novi ugovori izvan INA-e</w:t>
            </w:r>
          </w:p>
        </w:tc>
        <w:tc>
          <w:tcPr>
            <w:tcW w:w="2140" w:type="dxa"/>
          </w:tcPr>
          <w:p w14:paraId="7375AA73" w14:textId="77777777" w:rsidR="007B272D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>
              <w:t>Uprava</w:t>
            </w:r>
          </w:p>
        </w:tc>
        <w:tc>
          <w:tcPr>
            <w:tcW w:w="2140" w:type="dxa"/>
          </w:tcPr>
          <w:p w14:paraId="0418EE66" w14:textId="77777777" w:rsidR="007B272D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>
              <w:t>2026.–2028.</w:t>
            </w:r>
          </w:p>
        </w:tc>
      </w:tr>
      <w:tr w:rsidR="007B272D" w14:paraId="1F90E89D" w14:textId="77777777" w:rsidTr="00C3259A">
        <w:tc>
          <w:tcPr>
            <w:tcW w:w="2936" w:type="dxa"/>
          </w:tcPr>
          <w:p w14:paraId="4D081C8F" w14:textId="77777777" w:rsidR="007B272D" w:rsidRPr="00062D9B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 w:rsidRPr="00062D9B">
              <w:rPr>
                <w:b/>
                <w:bCs/>
              </w:rPr>
              <w:t>Razvoj zone Štinjan</w:t>
            </w:r>
          </w:p>
        </w:tc>
        <w:tc>
          <w:tcPr>
            <w:tcW w:w="2139" w:type="dxa"/>
          </w:tcPr>
          <w:p w14:paraId="4B3C8938" w14:textId="77777777" w:rsidR="007B272D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>
              <w:t>Usvojena prenamjena zemljišta</w:t>
            </w:r>
          </w:p>
        </w:tc>
        <w:tc>
          <w:tcPr>
            <w:tcW w:w="2140" w:type="dxa"/>
          </w:tcPr>
          <w:p w14:paraId="6C68F911" w14:textId="77777777" w:rsidR="007B272D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>
              <w:t>Uprava / Grad Pula</w:t>
            </w:r>
          </w:p>
        </w:tc>
        <w:tc>
          <w:tcPr>
            <w:tcW w:w="2140" w:type="dxa"/>
          </w:tcPr>
          <w:p w14:paraId="1227E535" w14:textId="77777777" w:rsidR="007B272D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>
              <w:t>2029.</w:t>
            </w:r>
          </w:p>
        </w:tc>
      </w:tr>
      <w:tr w:rsidR="007B272D" w14:paraId="782B038C" w14:textId="77777777" w:rsidTr="00C3259A">
        <w:tc>
          <w:tcPr>
            <w:tcW w:w="2936" w:type="dxa"/>
          </w:tcPr>
          <w:p w14:paraId="15389805" w14:textId="77777777" w:rsidR="007B272D" w:rsidRPr="00062D9B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 w:rsidRPr="00062D9B">
              <w:rPr>
                <w:b/>
                <w:bCs/>
              </w:rPr>
              <w:t>Digitalizacija poslovanja</w:t>
            </w:r>
          </w:p>
        </w:tc>
        <w:tc>
          <w:tcPr>
            <w:tcW w:w="2139" w:type="dxa"/>
          </w:tcPr>
          <w:p w14:paraId="372CA825" w14:textId="77777777" w:rsidR="007B272D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>
              <w:t>Uspostavljen controlling sustav</w:t>
            </w:r>
          </w:p>
        </w:tc>
        <w:tc>
          <w:tcPr>
            <w:tcW w:w="2140" w:type="dxa"/>
          </w:tcPr>
          <w:p w14:paraId="473B7359" w14:textId="77777777" w:rsidR="007B272D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>
              <w:t>Rukovoditelj službe logistike</w:t>
            </w:r>
          </w:p>
        </w:tc>
        <w:tc>
          <w:tcPr>
            <w:tcW w:w="2140" w:type="dxa"/>
          </w:tcPr>
          <w:p w14:paraId="4EC50A5A" w14:textId="77777777" w:rsidR="007B272D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>
              <w:t>2028.</w:t>
            </w:r>
          </w:p>
        </w:tc>
      </w:tr>
      <w:tr w:rsidR="007B272D" w14:paraId="77CB635C" w14:textId="77777777" w:rsidTr="00C3259A">
        <w:tc>
          <w:tcPr>
            <w:tcW w:w="2936" w:type="dxa"/>
          </w:tcPr>
          <w:p w14:paraId="2533FE6F" w14:textId="77777777" w:rsidR="007B272D" w:rsidRPr="00062D9B" w:rsidRDefault="007B272D" w:rsidP="00C3259A">
            <w:pPr>
              <w:pStyle w:val="Odlomakpopisa"/>
              <w:ind w:left="0"/>
              <w:rPr>
                <w:rFonts w:cs="Times New Roman"/>
                <w:b/>
                <w:bCs/>
                <w:szCs w:val="24"/>
                <w:lang w:val="hr-HR"/>
              </w:rPr>
            </w:pPr>
            <w:r w:rsidRPr="00062D9B">
              <w:rPr>
                <w:b/>
                <w:bCs/>
              </w:rPr>
              <w:t>Jačanje suradnje s Gradom Pul</w:t>
            </w:r>
            <w:r>
              <w:rPr>
                <w:b/>
                <w:bCs/>
              </w:rPr>
              <w:t>a</w:t>
            </w:r>
          </w:p>
        </w:tc>
        <w:tc>
          <w:tcPr>
            <w:tcW w:w="2139" w:type="dxa"/>
          </w:tcPr>
          <w:p w14:paraId="56B4A371" w14:textId="77777777" w:rsidR="007B272D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>
              <w:t>Zajednički projekti i komunikacija</w:t>
            </w:r>
          </w:p>
        </w:tc>
        <w:tc>
          <w:tcPr>
            <w:tcW w:w="2140" w:type="dxa"/>
          </w:tcPr>
          <w:p w14:paraId="6AEF0BF3" w14:textId="77777777" w:rsidR="007B272D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>
              <w:t>Uprava</w:t>
            </w:r>
          </w:p>
        </w:tc>
        <w:tc>
          <w:tcPr>
            <w:tcW w:w="2140" w:type="dxa"/>
          </w:tcPr>
          <w:p w14:paraId="6FAA6AAD" w14:textId="77777777" w:rsidR="007B272D" w:rsidRDefault="007B272D" w:rsidP="00C3259A">
            <w:pPr>
              <w:pStyle w:val="Odlomakpopisa"/>
              <w:ind w:left="0"/>
              <w:jc w:val="both"/>
              <w:rPr>
                <w:rFonts w:cs="Times New Roman"/>
                <w:b/>
                <w:bCs/>
                <w:szCs w:val="24"/>
                <w:lang w:val="hr-HR"/>
              </w:rPr>
            </w:pPr>
            <w:r>
              <w:t>2026.–2029.</w:t>
            </w:r>
          </w:p>
        </w:tc>
      </w:tr>
    </w:tbl>
    <w:p w14:paraId="50AFABA5" w14:textId="77777777" w:rsidR="007B272D" w:rsidRDefault="007B272D" w:rsidP="007B272D">
      <w:pPr>
        <w:pStyle w:val="Odlomakpopisa"/>
        <w:ind w:left="792"/>
        <w:jc w:val="both"/>
        <w:rPr>
          <w:rFonts w:cs="Times New Roman"/>
          <w:b/>
          <w:bCs/>
          <w:szCs w:val="24"/>
          <w:lang w:val="hr-HR"/>
        </w:rPr>
      </w:pPr>
    </w:p>
    <w:p w14:paraId="2891039B" w14:textId="599E8A0E" w:rsidR="00BD2B19" w:rsidRPr="004C7860" w:rsidRDefault="00A01687" w:rsidP="00621ED3">
      <w:pPr>
        <w:pStyle w:val="Naslov1"/>
        <w:numPr>
          <w:ilvl w:val="0"/>
          <w:numId w:val="26"/>
        </w:numPr>
      </w:pPr>
      <w:bookmarkStart w:id="3" w:name="_Toc211930405"/>
      <w:r w:rsidRPr="004C7860">
        <w:t xml:space="preserve">OPERATIVNI </w:t>
      </w:r>
      <w:r w:rsidR="00E32363" w:rsidRPr="004C7860">
        <w:t>PLAN</w:t>
      </w:r>
      <w:r w:rsidRPr="004C7860">
        <w:t xml:space="preserve"> </w:t>
      </w:r>
      <w:r w:rsidR="004C7860" w:rsidRPr="004C7860">
        <w:t>RADA ZA 2026. GODINU</w:t>
      </w:r>
      <w:bookmarkEnd w:id="3"/>
    </w:p>
    <w:p w14:paraId="1D95EDBC" w14:textId="77777777" w:rsidR="004C7860" w:rsidRPr="004C7860" w:rsidRDefault="004C7860" w:rsidP="004C7860">
      <w:pPr>
        <w:ind w:left="360"/>
        <w:jc w:val="both"/>
        <w:rPr>
          <w:b/>
          <w:bCs/>
          <w:lang w:val="hr-HR"/>
        </w:rPr>
      </w:pPr>
    </w:p>
    <w:p w14:paraId="2E0382C6" w14:textId="3995565D" w:rsidR="004C7860" w:rsidRPr="004C7860" w:rsidRDefault="004C7860" w:rsidP="004C7860">
      <w:pPr>
        <w:pStyle w:val="Odlomakpopisa"/>
        <w:numPr>
          <w:ilvl w:val="1"/>
          <w:numId w:val="39"/>
        </w:numPr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 </w:t>
      </w:r>
      <w:r w:rsidRPr="004C7860">
        <w:rPr>
          <w:b/>
          <w:bCs/>
          <w:lang w:val="hr-HR"/>
        </w:rPr>
        <w:t>Uvod</w:t>
      </w:r>
    </w:p>
    <w:p w14:paraId="7FBF529B" w14:textId="2E068D2F" w:rsidR="004C7860" w:rsidRPr="004C7860" w:rsidRDefault="004C7860" w:rsidP="004C7860">
      <w:pPr>
        <w:rPr>
          <w:lang w:val="hr-HR"/>
        </w:rPr>
      </w:pPr>
      <w:r w:rsidRPr="004C7860">
        <w:rPr>
          <w:lang w:val="hr-HR"/>
        </w:rPr>
        <w:t>Razdoblje poslovanja u 2026. godini temelji se na postavkama upravljanja i aktivnosti započetih u prvoj godini mandata (2022.) te novonastalim uvjetima poslovanja u 2023. godini, uslijed gubitka</w:t>
      </w:r>
      <w:r>
        <w:rPr>
          <w:lang w:val="hr-HR"/>
        </w:rPr>
        <w:t xml:space="preserve"> </w:t>
      </w:r>
      <w:r w:rsidRPr="004C7860">
        <w:rPr>
          <w:lang w:val="hr-HR"/>
        </w:rPr>
        <w:t>spora i imovine u zoni Molo Carbone.</w:t>
      </w:r>
      <w:r w:rsidRPr="004C7860">
        <w:rPr>
          <w:lang w:val="hr-HR"/>
        </w:rPr>
        <w:br/>
        <w:t>Cilj je stabilizacija poslovanja i priprema za dugoročan razvoj Društva u skladu sa smjernicama vlasnika i strateškim projektima Grada Pule.</w:t>
      </w:r>
    </w:p>
    <w:p w14:paraId="69D0F719" w14:textId="2E8D2256" w:rsidR="004C7860" w:rsidRDefault="00A4397F" w:rsidP="00A4397F">
      <w:pPr>
        <w:pStyle w:val="Odlomakpopisa"/>
        <w:numPr>
          <w:ilvl w:val="1"/>
          <w:numId w:val="39"/>
        </w:numPr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 </w:t>
      </w:r>
      <w:r w:rsidR="004C7860" w:rsidRPr="00A4397F">
        <w:rPr>
          <w:b/>
          <w:bCs/>
          <w:lang w:val="hr-HR"/>
        </w:rPr>
        <w:t>Ključna područja djelovanja i ciljevi</w:t>
      </w:r>
    </w:p>
    <w:p w14:paraId="73932FCB" w14:textId="77777777" w:rsidR="00621ED3" w:rsidRPr="00A4397F" w:rsidRDefault="00621ED3" w:rsidP="00621ED3">
      <w:pPr>
        <w:pStyle w:val="Odlomakpopisa"/>
        <w:ind w:left="1080"/>
        <w:jc w:val="both"/>
        <w:rPr>
          <w:b/>
          <w:bCs/>
          <w:lang w:val="hr-HR"/>
        </w:rPr>
      </w:pPr>
    </w:p>
    <w:p w14:paraId="10A45E6A" w14:textId="260BD7B5" w:rsidR="004C7860" w:rsidRPr="00621ED3" w:rsidRDefault="00A4397F" w:rsidP="00621ED3">
      <w:pPr>
        <w:pStyle w:val="Odlomakpopisa"/>
        <w:numPr>
          <w:ilvl w:val="2"/>
          <w:numId w:val="39"/>
        </w:numPr>
        <w:jc w:val="both"/>
        <w:rPr>
          <w:b/>
          <w:bCs/>
          <w:lang w:val="hr-HR"/>
        </w:rPr>
      </w:pPr>
      <w:r w:rsidRPr="00621ED3">
        <w:rPr>
          <w:b/>
          <w:bCs/>
          <w:lang w:val="hr-HR"/>
        </w:rPr>
        <w:t xml:space="preserve"> </w:t>
      </w:r>
      <w:r w:rsidR="004C7860" w:rsidRPr="00621ED3">
        <w:rPr>
          <w:b/>
          <w:bCs/>
          <w:lang w:val="hr-HR"/>
        </w:rPr>
        <w:t>Upravljanje ljudskim resursima</w:t>
      </w:r>
    </w:p>
    <w:p w14:paraId="0CC6C44E" w14:textId="4C467AAE" w:rsidR="004C7860" w:rsidRPr="004C7860" w:rsidRDefault="004C7860" w:rsidP="004C7860">
      <w:pPr>
        <w:jc w:val="both"/>
        <w:rPr>
          <w:lang w:val="hr-HR"/>
        </w:rPr>
      </w:pPr>
      <w:r w:rsidRPr="004C7860">
        <w:rPr>
          <w:lang w:val="hr-HR"/>
        </w:rPr>
        <w:t xml:space="preserve">Organizacijska struktura s devet zaposlenika ostaje temelj stabilnog poslovanja do eventualne promjene uvjeta, sukladno budućim odlukama vlasnika o projektima </w:t>
      </w:r>
      <w:r w:rsidRPr="004C7860">
        <w:rPr>
          <w:b/>
          <w:bCs/>
          <w:lang w:val="hr-HR"/>
        </w:rPr>
        <w:t>PIC/ZIP Valelunga</w:t>
      </w:r>
      <w:r w:rsidR="00A4397F" w:rsidRPr="00A4397F">
        <w:rPr>
          <w:lang w:val="hr-HR"/>
        </w:rPr>
        <w:t xml:space="preserve"> i zone Uljanika.</w:t>
      </w:r>
      <w:r w:rsidRPr="004C7860">
        <w:rPr>
          <w:lang w:val="hr-HR"/>
        </w:rPr>
        <w:br/>
        <w:t>Na Skupštini Društva (25.03.2025.) donesena je odluka o proširenju djelatnosti i usklađenju Pravilnika o sistematizaciji kojim se predviđa nova služba s dva radna mjesta.</w:t>
      </w:r>
    </w:p>
    <w:p w14:paraId="406595DD" w14:textId="77777777" w:rsidR="004C7860" w:rsidRPr="004C7860" w:rsidRDefault="004C7860" w:rsidP="00A4397F">
      <w:pPr>
        <w:ind w:firstLine="360"/>
        <w:jc w:val="both"/>
        <w:rPr>
          <w:lang w:val="hr-HR"/>
        </w:rPr>
      </w:pPr>
      <w:r w:rsidRPr="004C7860">
        <w:rPr>
          <w:b/>
          <w:bCs/>
          <w:lang w:val="hr-HR"/>
        </w:rPr>
        <w:t>Prioriteti za 2026.:</w:t>
      </w:r>
    </w:p>
    <w:p w14:paraId="14331B9A" w14:textId="77777777" w:rsidR="004C7860" w:rsidRPr="004C7860" w:rsidRDefault="004C7860" w:rsidP="004C7860">
      <w:pPr>
        <w:numPr>
          <w:ilvl w:val="0"/>
          <w:numId w:val="34"/>
        </w:numPr>
        <w:jc w:val="both"/>
        <w:rPr>
          <w:lang w:val="hr-HR"/>
        </w:rPr>
      </w:pPr>
      <w:r w:rsidRPr="004C7860">
        <w:rPr>
          <w:lang w:val="hr-HR"/>
        </w:rPr>
        <w:t>Održavanje motivacije zaposlenika kroz komunikaciju, edukaciju i sustav nagrađivanja.</w:t>
      </w:r>
    </w:p>
    <w:p w14:paraId="07B68E08" w14:textId="77777777" w:rsidR="004C7860" w:rsidRPr="004C7860" w:rsidRDefault="004C7860" w:rsidP="004C7860">
      <w:pPr>
        <w:numPr>
          <w:ilvl w:val="0"/>
          <w:numId w:val="34"/>
        </w:numPr>
        <w:jc w:val="both"/>
        <w:rPr>
          <w:lang w:val="hr-HR"/>
        </w:rPr>
      </w:pPr>
      <w:r w:rsidRPr="004C7860">
        <w:rPr>
          <w:lang w:val="hr-HR"/>
        </w:rPr>
        <w:t>Povećanje osnovice plaće sa 524,00 € na 624,00 € radi poboljšanja ekonomskog statusa radnika s nižim primanjima.</w:t>
      </w:r>
    </w:p>
    <w:p w14:paraId="01738D65" w14:textId="77777777" w:rsidR="004C7860" w:rsidRPr="004C7860" w:rsidRDefault="004C7860" w:rsidP="004C7860">
      <w:pPr>
        <w:numPr>
          <w:ilvl w:val="0"/>
          <w:numId w:val="34"/>
        </w:numPr>
        <w:jc w:val="both"/>
        <w:rPr>
          <w:lang w:val="hr-HR"/>
        </w:rPr>
      </w:pPr>
      <w:r w:rsidRPr="004C7860">
        <w:rPr>
          <w:lang w:val="hr-HR"/>
        </w:rPr>
        <w:lastRenderedPageBreak/>
        <w:t>Uvođenje trajnog dodatka od 50,00 € zaposlenicima Službe logistike zbog pasivnog dežurstva (čl. 37. Pravilnika o radu).</w:t>
      </w:r>
    </w:p>
    <w:p w14:paraId="49040FEB" w14:textId="77777777" w:rsidR="004C7860" w:rsidRPr="004C7860" w:rsidRDefault="004C7860" w:rsidP="004C7860">
      <w:pPr>
        <w:numPr>
          <w:ilvl w:val="0"/>
          <w:numId w:val="34"/>
        </w:numPr>
        <w:jc w:val="both"/>
        <w:rPr>
          <w:lang w:val="hr-HR"/>
        </w:rPr>
      </w:pPr>
      <w:r w:rsidRPr="004C7860">
        <w:rPr>
          <w:lang w:val="hr-HR"/>
        </w:rPr>
        <w:t xml:space="preserve">Provedba </w:t>
      </w:r>
      <w:r w:rsidRPr="004C7860">
        <w:rPr>
          <w:b/>
          <w:bCs/>
          <w:lang w:val="hr-HR"/>
        </w:rPr>
        <w:t>plana edukacija</w:t>
      </w:r>
      <w:r w:rsidRPr="004C7860">
        <w:rPr>
          <w:lang w:val="hr-HR"/>
        </w:rPr>
        <w:t>, s naglaskom na:</w:t>
      </w:r>
    </w:p>
    <w:p w14:paraId="3BE37500" w14:textId="77777777" w:rsidR="004C7860" w:rsidRPr="004C7860" w:rsidRDefault="004C7860" w:rsidP="00A4397F">
      <w:pPr>
        <w:numPr>
          <w:ilvl w:val="1"/>
          <w:numId w:val="40"/>
        </w:numPr>
        <w:jc w:val="both"/>
        <w:rPr>
          <w:lang w:val="hr-HR"/>
        </w:rPr>
      </w:pPr>
      <w:r w:rsidRPr="004C7860">
        <w:rPr>
          <w:lang w:val="hr-HR"/>
        </w:rPr>
        <w:t>digitalne kompetencije (ERP, kontroling alati, e-komunikacija),</w:t>
      </w:r>
    </w:p>
    <w:p w14:paraId="200C6302" w14:textId="77777777" w:rsidR="004C7860" w:rsidRPr="004C7860" w:rsidRDefault="004C7860" w:rsidP="00A4397F">
      <w:pPr>
        <w:numPr>
          <w:ilvl w:val="1"/>
          <w:numId w:val="40"/>
        </w:numPr>
        <w:jc w:val="both"/>
        <w:rPr>
          <w:lang w:val="hr-HR"/>
        </w:rPr>
      </w:pPr>
      <w:r w:rsidRPr="004C7860">
        <w:rPr>
          <w:lang w:val="hr-HR"/>
        </w:rPr>
        <w:t>logističke i sigurnosne alate,</w:t>
      </w:r>
    </w:p>
    <w:p w14:paraId="163F0DAF" w14:textId="77777777" w:rsidR="004C7860" w:rsidRPr="004C7860" w:rsidRDefault="004C7860" w:rsidP="00A4397F">
      <w:pPr>
        <w:numPr>
          <w:ilvl w:val="1"/>
          <w:numId w:val="40"/>
        </w:numPr>
        <w:jc w:val="both"/>
        <w:rPr>
          <w:lang w:val="hr-HR"/>
        </w:rPr>
      </w:pPr>
      <w:r w:rsidRPr="004C7860">
        <w:rPr>
          <w:lang w:val="hr-HR"/>
        </w:rPr>
        <w:t>razvoj mekih vještina (komunikacija, timski rad, upravljanje stresom).</w:t>
      </w:r>
    </w:p>
    <w:p w14:paraId="0BFCB0C5" w14:textId="77777777" w:rsidR="004C7860" w:rsidRPr="004C7860" w:rsidRDefault="004C7860" w:rsidP="004C7860">
      <w:pPr>
        <w:jc w:val="both"/>
        <w:rPr>
          <w:lang w:val="hr-HR"/>
        </w:rPr>
      </w:pPr>
      <w:r w:rsidRPr="004C7860">
        <w:rPr>
          <w:lang w:val="hr-HR"/>
        </w:rPr>
        <w:t>Ukupno planirano povećanje troška osobnih dohodaka: cca 3.500,00 € mjesečno.</w:t>
      </w:r>
    </w:p>
    <w:p w14:paraId="03D2AC73" w14:textId="5D5B7B16" w:rsidR="004C7860" w:rsidRPr="00621ED3" w:rsidRDefault="00A4397F" w:rsidP="00621ED3">
      <w:pPr>
        <w:pStyle w:val="Odlomakpopisa"/>
        <w:numPr>
          <w:ilvl w:val="2"/>
          <w:numId w:val="39"/>
        </w:numPr>
        <w:jc w:val="both"/>
        <w:rPr>
          <w:b/>
          <w:bCs/>
          <w:lang w:val="hr-HR"/>
        </w:rPr>
      </w:pPr>
      <w:r w:rsidRPr="00621ED3">
        <w:rPr>
          <w:b/>
          <w:bCs/>
          <w:lang w:val="hr-HR"/>
        </w:rPr>
        <w:t xml:space="preserve"> </w:t>
      </w:r>
      <w:r w:rsidR="004C7860" w:rsidRPr="00621ED3">
        <w:rPr>
          <w:b/>
          <w:bCs/>
          <w:lang w:val="hr-HR"/>
        </w:rPr>
        <w:t>Upravljanje prihodima</w:t>
      </w:r>
    </w:p>
    <w:p w14:paraId="442E6EDA" w14:textId="77777777" w:rsidR="004C7860" w:rsidRPr="004C7860" w:rsidRDefault="004C7860" w:rsidP="00A4397F">
      <w:pPr>
        <w:rPr>
          <w:lang w:val="hr-HR"/>
        </w:rPr>
      </w:pPr>
      <w:r w:rsidRPr="004C7860">
        <w:rPr>
          <w:lang w:val="hr-HR"/>
        </w:rPr>
        <w:t>Nastavlja se uspješna suradnja s INA d.d., s kojom je u 2025. potpisan novi petogodišnji ugovor (do 01.07.2030.) uz povećanje cijena od 24%.</w:t>
      </w:r>
      <w:r w:rsidRPr="004C7860">
        <w:rPr>
          <w:lang w:val="hr-HR"/>
        </w:rPr>
        <w:br/>
        <w:t>Aktivnosti INA-e na sjevernom Jadranu donose povećan obujam poslovanja unutar slobodne zone, uz potrebu za većom operativnom prilagodljivošću.</w:t>
      </w:r>
    </w:p>
    <w:p w14:paraId="445F6814" w14:textId="77777777" w:rsidR="004C7860" w:rsidRPr="004C7860" w:rsidRDefault="004C7860" w:rsidP="00A4397F">
      <w:pPr>
        <w:ind w:firstLine="360"/>
        <w:jc w:val="both"/>
        <w:rPr>
          <w:lang w:val="hr-HR"/>
        </w:rPr>
      </w:pPr>
      <w:r w:rsidRPr="004C7860">
        <w:rPr>
          <w:b/>
          <w:bCs/>
          <w:lang w:val="hr-HR"/>
        </w:rPr>
        <w:t>Planirane aktivnosti:</w:t>
      </w:r>
    </w:p>
    <w:p w14:paraId="1B289AAA" w14:textId="77777777" w:rsidR="004C7860" w:rsidRPr="004C7860" w:rsidRDefault="004C7860" w:rsidP="004C7860">
      <w:pPr>
        <w:numPr>
          <w:ilvl w:val="0"/>
          <w:numId w:val="35"/>
        </w:numPr>
        <w:jc w:val="both"/>
        <w:rPr>
          <w:lang w:val="hr-HR"/>
        </w:rPr>
      </w:pPr>
      <w:r w:rsidRPr="004C7860">
        <w:rPr>
          <w:lang w:val="hr-HR"/>
        </w:rPr>
        <w:t>Održavanje i unaprjeđenje suradnje s INA-om.</w:t>
      </w:r>
    </w:p>
    <w:p w14:paraId="7FC22599" w14:textId="77777777" w:rsidR="004C7860" w:rsidRPr="004C7860" w:rsidRDefault="004C7860" w:rsidP="004C7860">
      <w:pPr>
        <w:numPr>
          <w:ilvl w:val="0"/>
          <w:numId w:val="35"/>
        </w:numPr>
        <w:jc w:val="both"/>
        <w:rPr>
          <w:lang w:val="hr-HR"/>
        </w:rPr>
      </w:pPr>
      <w:r w:rsidRPr="004C7860">
        <w:rPr>
          <w:lang w:val="hr-HR"/>
        </w:rPr>
        <w:t>Aktivnije predstavljanje usluga Luke Pula d.o.o. prema lokalnoj zajednici i društvima u vlasništvu Grada Pule.</w:t>
      </w:r>
    </w:p>
    <w:p w14:paraId="5629677A" w14:textId="77777777" w:rsidR="004C7860" w:rsidRPr="004C7860" w:rsidRDefault="004C7860" w:rsidP="004C7860">
      <w:pPr>
        <w:numPr>
          <w:ilvl w:val="0"/>
          <w:numId w:val="35"/>
        </w:numPr>
        <w:jc w:val="both"/>
        <w:rPr>
          <w:lang w:val="hr-HR"/>
        </w:rPr>
      </w:pPr>
      <w:r w:rsidRPr="004C7860">
        <w:rPr>
          <w:lang w:val="hr-HR"/>
        </w:rPr>
        <w:t>Promocija usluga putem lokalnih medija i digitalnih kanala.</w:t>
      </w:r>
    </w:p>
    <w:p w14:paraId="0D7387C5" w14:textId="77777777" w:rsidR="004C7860" w:rsidRPr="004C7860" w:rsidRDefault="004C7860" w:rsidP="004C7860">
      <w:pPr>
        <w:numPr>
          <w:ilvl w:val="0"/>
          <w:numId w:val="35"/>
        </w:numPr>
        <w:jc w:val="both"/>
        <w:rPr>
          <w:lang w:val="hr-HR"/>
        </w:rPr>
      </w:pPr>
      <w:r w:rsidRPr="004C7860">
        <w:rPr>
          <w:lang w:val="hr-HR"/>
        </w:rPr>
        <w:t>Fokus na suradnju s pouzdanim partnerima („uredni platiše“) radi stabilne likvidnosti.</w:t>
      </w:r>
    </w:p>
    <w:p w14:paraId="242C38E1" w14:textId="77777777" w:rsidR="004C7860" w:rsidRPr="004C7860" w:rsidRDefault="004C7860" w:rsidP="004C7860">
      <w:pPr>
        <w:numPr>
          <w:ilvl w:val="0"/>
          <w:numId w:val="35"/>
        </w:numPr>
        <w:jc w:val="both"/>
        <w:rPr>
          <w:lang w:val="hr-HR"/>
        </w:rPr>
      </w:pPr>
      <w:r w:rsidRPr="004C7860">
        <w:rPr>
          <w:lang w:val="hr-HR"/>
        </w:rPr>
        <w:t xml:space="preserve">Istraživanje mogućnosti prenamjene zemljišta u </w:t>
      </w:r>
      <w:r w:rsidRPr="004C7860">
        <w:rPr>
          <w:b/>
          <w:bCs/>
          <w:lang w:val="hr-HR"/>
        </w:rPr>
        <w:t>Štinjanu</w:t>
      </w:r>
      <w:r w:rsidRPr="004C7860">
        <w:rPr>
          <w:lang w:val="hr-HR"/>
        </w:rPr>
        <w:t xml:space="preserve"> radi stvaranja novih prihoda.</w:t>
      </w:r>
    </w:p>
    <w:p w14:paraId="370B76CD" w14:textId="1653C588" w:rsidR="004C7860" w:rsidRPr="004C7860" w:rsidRDefault="004C7860" w:rsidP="00621ED3">
      <w:pPr>
        <w:pStyle w:val="Odlomakpopisa"/>
        <w:numPr>
          <w:ilvl w:val="2"/>
          <w:numId w:val="39"/>
        </w:numPr>
        <w:jc w:val="both"/>
        <w:rPr>
          <w:b/>
          <w:bCs/>
          <w:lang w:val="hr-HR"/>
        </w:rPr>
      </w:pPr>
      <w:r w:rsidRPr="004C7860">
        <w:rPr>
          <w:b/>
          <w:bCs/>
          <w:lang w:val="hr-HR"/>
        </w:rPr>
        <w:t>Upravljanje troškovima</w:t>
      </w:r>
    </w:p>
    <w:p w14:paraId="4DD9799A" w14:textId="0ED11C13" w:rsidR="004C7860" w:rsidRPr="004C7860" w:rsidRDefault="004C7860" w:rsidP="004C7860">
      <w:pPr>
        <w:jc w:val="both"/>
        <w:rPr>
          <w:lang w:val="hr-HR"/>
        </w:rPr>
      </w:pPr>
      <w:r w:rsidRPr="004C7860">
        <w:rPr>
          <w:lang w:val="hr-HR"/>
        </w:rPr>
        <w:t xml:space="preserve">Sustav jednostavne nabave i SOP </w:t>
      </w:r>
      <w:r w:rsidR="00A4397F" w:rsidRPr="00A4397F">
        <w:rPr>
          <w:lang w:val="hr-HR"/>
        </w:rPr>
        <w:t xml:space="preserve">(standardne operativne procedure) </w:t>
      </w:r>
      <w:r w:rsidRPr="004C7860">
        <w:rPr>
          <w:lang w:val="hr-HR"/>
        </w:rPr>
        <w:t xml:space="preserve">dokumenti uspostavljeni su 2022.–2023. godine, a 2026. godina donosi fokus na njihovu </w:t>
      </w:r>
      <w:r w:rsidRPr="004C7860">
        <w:rPr>
          <w:b/>
          <w:bCs/>
          <w:lang w:val="hr-HR"/>
        </w:rPr>
        <w:t>operativnu optimizaciju</w:t>
      </w:r>
      <w:r w:rsidRPr="004C7860">
        <w:rPr>
          <w:lang w:val="hr-HR"/>
        </w:rPr>
        <w:t>.</w:t>
      </w:r>
    </w:p>
    <w:p w14:paraId="2B1AEEB3" w14:textId="77777777" w:rsidR="004C7860" w:rsidRPr="004C7860" w:rsidRDefault="004C7860" w:rsidP="00A4397F">
      <w:pPr>
        <w:ind w:firstLine="360"/>
        <w:jc w:val="both"/>
        <w:rPr>
          <w:lang w:val="hr-HR"/>
        </w:rPr>
      </w:pPr>
      <w:r w:rsidRPr="004C7860">
        <w:rPr>
          <w:b/>
          <w:bCs/>
          <w:lang w:val="hr-HR"/>
        </w:rPr>
        <w:t>Glavne aktivnosti:</w:t>
      </w:r>
    </w:p>
    <w:p w14:paraId="43441621" w14:textId="77777777" w:rsidR="004C7860" w:rsidRPr="004C7860" w:rsidRDefault="004C7860" w:rsidP="004C7860">
      <w:pPr>
        <w:numPr>
          <w:ilvl w:val="0"/>
          <w:numId w:val="36"/>
        </w:numPr>
        <w:jc w:val="both"/>
        <w:rPr>
          <w:lang w:val="hr-HR"/>
        </w:rPr>
      </w:pPr>
      <w:r w:rsidRPr="004C7860">
        <w:rPr>
          <w:lang w:val="hr-HR"/>
        </w:rPr>
        <w:t>Kontinuirana suradnja sa savjetnikom za javnu nabavu.</w:t>
      </w:r>
    </w:p>
    <w:p w14:paraId="2611C64F" w14:textId="77777777" w:rsidR="004C7860" w:rsidRPr="004C7860" w:rsidRDefault="004C7860" w:rsidP="004C7860">
      <w:pPr>
        <w:numPr>
          <w:ilvl w:val="0"/>
          <w:numId w:val="36"/>
        </w:numPr>
        <w:jc w:val="both"/>
        <w:rPr>
          <w:lang w:val="hr-HR"/>
        </w:rPr>
      </w:pPr>
      <w:r w:rsidRPr="004C7860">
        <w:rPr>
          <w:lang w:val="hr-HR"/>
        </w:rPr>
        <w:t>Praćenje i racionalizacija troškova održavanja strojnog i voznog parka.</w:t>
      </w:r>
    </w:p>
    <w:p w14:paraId="12F181C5" w14:textId="77777777" w:rsidR="004C7860" w:rsidRPr="004C7860" w:rsidRDefault="004C7860" w:rsidP="004C7860">
      <w:pPr>
        <w:numPr>
          <w:ilvl w:val="0"/>
          <w:numId w:val="36"/>
        </w:numPr>
        <w:jc w:val="both"/>
        <w:rPr>
          <w:lang w:val="hr-HR"/>
        </w:rPr>
      </w:pPr>
      <w:r w:rsidRPr="004C7860">
        <w:rPr>
          <w:lang w:val="hr-HR"/>
        </w:rPr>
        <w:t>Uspostava kontrole prekovremenih sati i korištenja slobodnih dana.</w:t>
      </w:r>
    </w:p>
    <w:p w14:paraId="560C1777" w14:textId="77777777" w:rsidR="004C7860" w:rsidRPr="004C7860" w:rsidRDefault="004C7860" w:rsidP="004C7860">
      <w:pPr>
        <w:numPr>
          <w:ilvl w:val="0"/>
          <w:numId w:val="36"/>
        </w:numPr>
        <w:jc w:val="both"/>
        <w:rPr>
          <w:lang w:val="hr-HR"/>
        </w:rPr>
      </w:pPr>
      <w:r w:rsidRPr="004C7860">
        <w:rPr>
          <w:lang w:val="hr-HR"/>
        </w:rPr>
        <w:t>Analiza troškova po organizacijskim cjelinama uz potporu informacijskog sustava i Controllinga.</w:t>
      </w:r>
    </w:p>
    <w:p w14:paraId="28ED1336" w14:textId="77777777" w:rsidR="004C7860" w:rsidRPr="004C7860" w:rsidRDefault="004C7860" w:rsidP="004C7860">
      <w:pPr>
        <w:numPr>
          <w:ilvl w:val="0"/>
          <w:numId w:val="36"/>
        </w:numPr>
        <w:jc w:val="both"/>
        <w:rPr>
          <w:lang w:val="hr-HR"/>
        </w:rPr>
      </w:pPr>
      <w:r w:rsidRPr="004C7860">
        <w:rPr>
          <w:lang w:val="hr-HR"/>
        </w:rPr>
        <w:lastRenderedPageBreak/>
        <w:t>Uvođenje dnevnih i tjednih izvještaja o prihodima i rashodima.</w:t>
      </w:r>
    </w:p>
    <w:p w14:paraId="2A06D66F" w14:textId="6F05387B" w:rsidR="004C7860" w:rsidRPr="004C7860" w:rsidRDefault="004C7860" w:rsidP="00A4397F">
      <w:pPr>
        <w:rPr>
          <w:lang w:val="hr-HR"/>
        </w:rPr>
      </w:pPr>
      <w:r w:rsidRPr="004C7860">
        <w:rPr>
          <w:lang w:val="hr-HR"/>
        </w:rPr>
        <w:t xml:space="preserve">Razmotriti </w:t>
      </w:r>
      <w:r w:rsidRPr="004C7860">
        <w:rPr>
          <w:b/>
          <w:bCs/>
          <w:lang w:val="hr-HR"/>
        </w:rPr>
        <w:t>uvođenje sustava upravljanja kvalitetom (ISO 9001)</w:t>
      </w:r>
      <w:r w:rsidRPr="004C7860">
        <w:rPr>
          <w:lang w:val="hr-HR"/>
        </w:rPr>
        <w:t xml:space="preserve"> i </w:t>
      </w:r>
      <w:r w:rsidRPr="004C7860">
        <w:rPr>
          <w:b/>
          <w:bCs/>
          <w:lang w:val="hr-HR"/>
        </w:rPr>
        <w:t>okolišem (ISO 14001)</w:t>
      </w:r>
      <w:r w:rsidRPr="004C7860">
        <w:rPr>
          <w:lang w:val="hr-HR"/>
        </w:rPr>
        <w:t xml:space="preserve"> kao dugoročnog cilja. Time bi se povećala konkurentnost i kredibilitet Društva prema partnerima i javnim tijelima.</w:t>
      </w:r>
    </w:p>
    <w:p w14:paraId="09E0B6B1" w14:textId="65761BD2" w:rsidR="004C7860" w:rsidRPr="004C7860" w:rsidRDefault="004C7860" w:rsidP="00621ED3">
      <w:pPr>
        <w:pStyle w:val="Odlomakpopisa"/>
        <w:numPr>
          <w:ilvl w:val="2"/>
          <w:numId w:val="39"/>
        </w:numPr>
        <w:jc w:val="both"/>
        <w:rPr>
          <w:b/>
          <w:bCs/>
          <w:lang w:val="hr-HR"/>
        </w:rPr>
      </w:pPr>
      <w:r w:rsidRPr="004C7860">
        <w:rPr>
          <w:b/>
          <w:bCs/>
          <w:lang w:val="hr-HR"/>
        </w:rPr>
        <w:t>Razvojni projekti i diverzifikacija</w:t>
      </w:r>
    </w:p>
    <w:p w14:paraId="0CCD686A" w14:textId="26ADA030" w:rsidR="004C7860" w:rsidRDefault="004C7860" w:rsidP="00A4397F">
      <w:pPr>
        <w:rPr>
          <w:lang w:val="hr-HR"/>
        </w:rPr>
      </w:pPr>
      <w:r w:rsidRPr="004C7860">
        <w:rPr>
          <w:lang w:val="hr-HR"/>
        </w:rPr>
        <w:t>Radi dugoročne stabilnosti poslovanja, Uprava nastavlja aktivnosti pronalaženja novih izvora prihoda i smanjenja ovisnosti o INA-i.</w:t>
      </w:r>
      <w:r w:rsidRPr="004C7860">
        <w:rPr>
          <w:lang w:val="hr-HR"/>
        </w:rPr>
        <w:br/>
        <w:t xml:space="preserve">Posebna pažnja posvećena je racionalizaciji troškova koncesijske naknade, čiji zahtjev za smanjenje </w:t>
      </w:r>
      <w:r w:rsidR="00A4397F">
        <w:rPr>
          <w:lang w:val="hr-HR"/>
        </w:rPr>
        <w:t>nije prošao</w:t>
      </w:r>
      <w:r w:rsidRPr="004C7860">
        <w:rPr>
          <w:lang w:val="hr-HR"/>
        </w:rPr>
        <w:t xml:space="preserve"> proceduru odobravanja u nadležnim tijelima (MMPI, Ministarstvo financija, DORH, Upravno vijeće LUP-a).</w:t>
      </w:r>
      <w:r w:rsidR="00A4397F">
        <w:rPr>
          <w:lang w:val="hr-HR"/>
        </w:rPr>
        <w:t xml:space="preserve"> Daljenje su mogućnosti odustajanja od dijela skladišnih prostora.</w:t>
      </w:r>
    </w:p>
    <w:p w14:paraId="64CB85A5" w14:textId="77777777" w:rsidR="00621ED3" w:rsidRPr="004C7860" w:rsidRDefault="00621ED3" w:rsidP="00A4397F">
      <w:pPr>
        <w:rPr>
          <w:lang w:val="hr-HR"/>
        </w:rPr>
      </w:pPr>
    </w:p>
    <w:p w14:paraId="0A20C0E7" w14:textId="66A7BF33" w:rsidR="004C7860" w:rsidRPr="00A64FB0" w:rsidRDefault="00621ED3" w:rsidP="00A64FB0">
      <w:pPr>
        <w:pStyle w:val="Odlomakpopisa"/>
        <w:numPr>
          <w:ilvl w:val="1"/>
          <w:numId w:val="39"/>
        </w:numPr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 </w:t>
      </w:r>
      <w:r w:rsidR="004C7860" w:rsidRPr="00A64FB0">
        <w:rPr>
          <w:b/>
          <w:bCs/>
          <w:lang w:val="hr-HR"/>
        </w:rPr>
        <w:t>Sažeta</w:t>
      </w:r>
      <w:r w:rsidR="00A64FB0" w:rsidRPr="00A64FB0">
        <w:rPr>
          <w:b/>
          <w:bCs/>
          <w:lang w:val="hr-HR"/>
        </w:rPr>
        <w:t>k</w:t>
      </w:r>
      <w:r w:rsidR="004C7860" w:rsidRPr="00A64FB0">
        <w:rPr>
          <w:b/>
          <w:bCs/>
          <w:lang w:val="hr-HR"/>
        </w:rPr>
        <w:t xml:space="preserve"> tablica</w:t>
      </w:r>
      <w:r w:rsidR="00A64FB0" w:rsidRPr="00A64FB0">
        <w:rPr>
          <w:b/>
          <w:bCs/>
          <w:lang w:val="hr-HR"/>
        </w:rPr>
        <w:t xml:space="preserve"> operativnih</w:t>
      </w:r>
      <w:r w:rsidR="004C7860" w:rsidRPr="00A64FB0">
        <w:rPr>
          <w:b/>
          <w:bCs/>
          <w:lang w:val="hr-HR"/>
        </w:rPr>
        <w:t xml:space="preserve"> aktivnosti za 2026. godinu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4780"/>
        <w:gridCol w:w="3167"/>
      </w:tblGrid>
      <w:tr w:rsidR="004C7860" w:rsidRPr="004C7860" w14:paraId="6B94DF1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951EE2" w14:textId="77777777" w:rsidR="004C7860" w:rsidRPr="004C7860" w:rsidRDefault="004C7860" w:rsidP="004C7860">
            <w:pPr>
              <w:jc w:val="both"/>
              <w:rPr>
                <w:b/>
                <w:bCs/>
                <w:lang w:val="hr-HR"/>
              </w:rPr>
            </w:pPr>
            <w:r w:rsidRPr="004C7860">
              <w:rPr>
                <w:b/>
                <w:bCs/>
                <w:lang w:val="hr-HR"/>
              </w:rPr>
              <w:t>Područje</w:t>
            </w:r>
          </w:p>
        </w:tc>
        <w:tc>
          <w:tcPr>
            <w:tcW w:w="0" w:type="auto"/>
            <w:vAlign w:val="center"/>
            <w:hideMark/>
          </w:tcPr>
          <w:p w14:paraId="64CE8A15" w14:textId="77777777" w:rsidR="004C7860" w:rsidRPr="004C7860" w:rsidRDefault="004C7860" w:rsidP="004C7860">
            <w:pPr>
              <w:jc w:val="both"/>
              <w:rPr>
                <w:b/>
                <w:bCs/>
                <w:lang w:val="hr-HR"/>
              </w:rPr>
            </w:pPr>
            <w:r w:rsidRPr="004C7860">
              <w:rPr>
                <w:b/>
                <w:bCs/>
                <w:lang w:val="hr-HR"/>
              </w:rPr>
              <w:t>Ključne aktivnosti</w:t>
            </w:r>
          </w:p>
        </w:tc>
        <w:tc>
          <w:tcPr>
            <w:tcW w:w="0" w:type="auto"/>
            <w:vAlign w:val="center"/>
            <w:hideMark/>
          </w:tcPr>
          <w:p w14:paraId="62943A7E" w14:textId="77777777" w:rsidR="004C7860" w:rsidRPr="004C7860" w:rsidRDefault="004C7860" w:rsidP="004C7860">
            <w:pPr>
              <w:jc w:val="both"/>
              <w:rPr>
                <w:b/>
                <w:bCs/>
                <w:lang w:val="hr-HR"/>
              </w:rPr>
            </w:pPr>
            <w:r w:rsidRPr="004C7860">
              <w:rPr>
                <w:b/>
                <w:bCs/>
                <w:lang w:val="hr-HR"/>
              </w:rPr>
              <w:t>Očekivani učinak</w:t>
            </w:r>
          </w:p>
        </w:tc>
      </w:tr>
      <w:tr w:rsidR="004C7860" w:rsidRPr="004C7860" w14:paraId="0454C5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E9393" w14:textId="77777777" w:rsidR="004C7860" w:rsidRPr="004C7860" w:rsidRDefault="004C7860" w:rsidP="004C7860">
            <w:pPr>
              <w:jc w:val="both"/>
              <w:rPr>
                <w:lang w:val="hr-HR"/>
              </w:rPr>
            </w:pPr>
            <w:r w:rsidRPr="004C7860">
              <w:rPr>
                <w:b/>
                <w:bCs/>
                <w:lang w:val="hr-HR"/>
              </w:rPr>
              <w:t>Ljudski resursi</w:t>
            </w:r>
          </w:p>
        </w:tc>
        <w:tc>
          <w:tcPr>
            <w:tcW w:w="0" w:type="auto"/>
            <w:vAlign w:val="center"/>
            <w:hideMark/>
          </w:tcPr>
          <w:p w14:paraId="00B046BF" w14:textId="77777777" w:rsidR="004C7860" w:rsidRPr="004C7860" w:rsidRDefault="004C7860" w:rsidP="00A64FB0">
            <w:pPr>
              <w:rPr>
                <w:lang w:val="hr-HR"/>
              </w:rPr>
            </w:pPr>
            <w:r w:rsidRPr="004C7860">
              <w:rPr>
                <w:lang w:val="hr-HR"/>
              </w:rPr>
              <w:t>Povećanje osnovice plaće, trajni dodatak logistici, plan edukacija, motivacija zaposlenika</w:t>
            </w:r>
          </w:p>
        </w:tc>
        <w:tc>
          <w:tcPr>
            <w:tcW w:w="0" w:type="auto"/>
            <w:vAlign w:val="center"/>
            <w:hideMark/>
          </w:tcPr>
          <w:p w14:paraId="0596C6C9" w14:textId="77777777" w:rsidR="004C7860" w:rsidRPr="004C7860" w:rsidRDefault="004C7860" w:rsidP="00A64FB0">
            <w:pPr>
              <w:rPr>
                <w:lang w:val="hr-HR"/>
              </w:rPr>
            </w:pPr>
            <w:r w:rsidRPr="004C7860">
              <w:rPr>
                <w:lang w:val="hr-HR"/>
              </w:rPr>
              <w:t>Povećanje zadovoljstva i učinkovitosti zaposlenika</w:t>
            </w:r>
          </w:p>
        </w:tc>
      </w:tr>
      <w:tr w:rsidR="004C7860" w:rsidRPr="004C7860" w14:paraId="1C60F3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2DC41" w14:textId="5B05054E" w:rsidR="004C7860" w:rsidRPr="004C7860" w:rsidRDefault="002E7BC9" w:rsidP="004C7860">
            <w:pPr>
              <w:jc w:val="both"/>
              <w:rPr>
                <w:lang w:val="hr-HR"/>
              </w:rPr>
            </w:pPr>
            <w:r>
              <w:rPr>
                <w:b/>
                <w:bCs/>
                <w:lang w:val="hr-HR"/>
              </w:rPr>
              <w:t>Prihodi</w:t>
            </w:r>
          </w:p>
        </w:tc>
        <w:tc>
          <w:tcPr>
            <w:tcW w:w="0" w:type="auto"/>
            <w:vAlign w:val="center"/>
            <w:hideMark/>
          </w:tcPr>
          <w:p w14:paraId="11387618" w14:textId="77777777" w:rsidR="004C7860" w:rsidRPr="004C7860" w:rsidRDefault="004C7860" w:rsidP="00A64FB0">
            <w:pPr>
              <w:rPr>
                <w:lang w:val="hr-HR"/>
              </w:rPr>
            </w:pPr>
            <w:r w:rsidRPr="004C7860">
              <w:rPr>
                <w:lang w:val="hr-HR"/>
              </w:rPr>
              <w:t>Fokus na naplatu potraživanja, praćenje po cjelinama, dnevno izvještavanje</w:t>
            </w:r>
          </w:p>
        </w:tc>
        <w:tc>
          <w:tcPr>
            <w:tcW w:w="0" w:type="auto"/>
            <w:vAlign w:val="center"/>
            <w:hideMark/>
          </w:tcPr>
          <w:p w14:paraId="3E173BE1" w14:textId="77777777" w:rsidR="004C7860" w:rsidRPr="004C7860" w:rsidRDefault="004C7860" w:rsidP="00A64FB0">
            <w:pPr>
              <w:rPr>
                <w:lang w:val="hr-HR"/>
              </w:rPr>
            </w:pPr>
            <w:r w:rsidRPr="004C7860">
              <w:rPr>
                <w:lang w:val="hr-HR"/>
              </w:rPr>
              <w:t>Povećanje likvidnosti i financijske transparentnosti</w:t>
            </w:r>
          </w:p>
        </w:tc>
      </w:tr>
      <w:tr w:rsidR="004C7860" w:rsidRPr="004C7860" w14:paraId="7A0C6B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33654" w14:textId="6A2556E9" w:rsidR="004C7860" w:rsidRPr="004C7860" w:rsidRDefault="002E7BC9" w:rsidP="004C7860">
            <w:pPr>
              <w:jc w:val="both"/>
              <w:rPr>
                <w:lang w:val="hr-HR"/>
              </w:rPr>
            </w:pPr>
            <w:r>
              <w:rPr>
                <w:b/>
                <w:bCs/>
                <w:lang w:val="hr-HR"/>
              </w:rPr>
              <w:t>Troškovi</w:t>
            </w:r>
          </w:p>
        </w:tc>
        <w:tc>
          <w:tcPr>
            <w:tcW w:w="0" w:type="auto"/>
            <w:vAlign w:val="center"/>
            <w:hideMark/>
          </w:tcPr>
          <w:p w14:paraId="4F280E6E" w14:textId="77777777" w:rsidR="004C7860" w:rsidRPr="004C7860" w:rsidRDefault="004C7860" w:rsidP="00A64FB0">
            <w:pPr>
              <w:rPr>
                <w:lang w:val="hr-HR"/>
              </w:rPr>
            </w:pPr>
            <w:r w:rsidRPr="004C7860">
              <w:rPr>
                <w:lang w:val="hr-HR"/>
              </w:rPr>
              <w:t>Suradnja s INA-om, promocija usluga, racionalizacija troškova nabave i održavanja</w:t>
            </w:r>
          </w:p>
        </w:tc>
        <w:tc>
          <w:tcPr>
            <w:tcW w:w="0" w:type="auto"/>
            <w:vAlign w:val="center"/>
            <w:hideMark/>
          </w:tcPr>
          <w:p w14:paraId="4EBE6A9A" w14:textId="77777777" w:rsidR="004C7860" w:rsidRPr="004C7860" w:rsidRDefault="004C7860" w:rsidP="00A64FB0">
            <w:pPr>
              <w:rPr>
                <w:lang w:val="hr-HR"/>
              </w:rPr>
            </w:pPr>
            <w:r w:rsidRPr="004C7860">
              <w:rPr>
                <w:lang w:val="hr-HR"/>
              </w:rPr>
              <w:t>Stabilan prihod i smanjeni operativni troškovi</w:t>
            </w:r>
          </w:p>
        </w:tc>
      </w:tr>
      <w:tr w:rsidR="004C7860" w:rsidRPr="004C7860" w14:paraId="550889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9EB94" w14:textId="77777777" w:rsidR="004C7860" w:rsidRPr="004C7860" w:rsidRDefault="004C7860" w:rsidP="004C7860">
            <w:pPr>
              <w:jc w:val="both"/>
              <w:rPr>
                <w:lang w:val="hr-HR"/>
              </w:rPr>
            </w:pPr>
            <w:r w:rsidRPr="004C7860">
              <w:rPr>
                <w:b/>
                <w:bCs/>
                <w:lang w:val="hr-HR"/>
              </w:rPr>
              <w:t>Razvojni projekti</w:t>
            </w:r>
          </w:p>
        </w:tc>
        <w:tc>
          <w:tcPr>
            <w:tcW w:w="0" w:type="auto"/>
            <w:vAlign w:val="center"/>
            <w:hideMark/>
          </w:tcPr>
          <w:p w14:paraId="654F7B6F" w14:textId="77777777" w:rsidR="004C7860" w:rsidRPr="004C7860" w:rsidRDefault="004C7860" w:rsidP="00A64FB0">
            <w:pPr>
              <w:rPr>
                <w:lang w:val="hr-HR"/>
              </w:rPr>
            </w:pPr>
            <w:r w:rsidRPr="004C7860">
              <w:rPr>
                <w:lang w:val="hr-HR"/>
              </w:rPr>
              <w:t>Štinjan, Valelunga (PIC/ZIP), zona Uljanik, priprema za ISO certifikaciju</w:t>
            </w:r>
          </w:p>
        </w:tc>
        <w:tc>
          <w:tcPr>
            <w:tcW w:w="0" w:type="auto"/>
            <w:vAlign w:val="center"/>
            <w:hideMark/>
          </w:tcPr>
          <w:p w14:paraId="353F3607" w14:textId="77777777" w:rsidR="004C7860" w:rsidRPr="004C7860" w:rsidRDefault="004C7860" w:rsidP="00A64FB0">
            <w:pPr>
              <w:rPr>
                <w:lang w:val="hr-HR"/>
              </w:rPr>
            </w:pPr>
            <w:r w:rsidRPr="004C7860">
              <w:rPr>
                <w:lang w:val="hr-HR"/>
              </w:rPr>
              <w:t>Diverzifikacija poslovanja i dugoročna održivost</w:t>
            </w:r>
          </w:p>
        </w:tc>
      </w:tr>
    </w:tbl>
    <w:p w14:paraId="7C33D2E9" w14:textId="77777777" w:rsidR="00621ED3" w:rsidRDefault="00621ED3" w:rsidP="00621ED3">
      <w:pPr>
        <w:pStyle w:val="Odlomakpopisa"/>
        <w:ind w:left="1080"/>
        <w:jc w:val="both"/>
        <w:rPr>
          <w:b/>
          <w:bCs/>
          <w:lang w:val="hr-HR"/>
        </w:rPr>
      </w:pPr>
    </w:p>
    <w:p w14:paraId="3BCACAC9" w14:textId="6C4B908A" w:rsidR="00621ED3" w:rsidRPr="00621ED3" w:rsidRDefault="004C7860" w:rsidP="00621ED3">
      <w:pPr>
        <w:pStyle w:val="Odlomakpopisa"/>
        <w:numPr>
          <w:ilvl w:val="1"/>
          <w:numId w:val="39"/>
        </w:numPr>
        <w:jc w:val="both"/>
        <w:rPr>
          <w:b/>
          <w:bCs/>
          <w:lang w:val="hr-HR"/>
        </w:rPr>
      </w:pPr>
      <w:r w:rsidRPr="00621ED3">
        <w:rPr>
          <w:b/>
          <w:bCs/>
          <w:lang w:val="hr-HR"/>
        </w:rPr>
        <w:t xml:space="preserve"> </w:t>
      </w:r>
      <w:r w:rsidR="00621ED3">
        <w:rPr>
          <w:b/>
          <w:bCs/>
          <w:lang w:val="hr-HR"/>
        </w:rPr>
        <w:t>Z</w:t>
      </w:r>
      <w:r w:rsidR="00621ED3" w:rsidRPr="00621ED3">
        <w:rPr>
          <w:b/>
          <w:bCs/>
          <w:lang w:val="hr-HR"/>
        </w:rPr>
        <w:t>aključak operativn</w:t>
      </w:r>
      <w:r w:rsidR="00621ED3">
        <w:rPr>
          <w:b/>
          <w:bCs/>
          <w:lang w:val="hr-HR"/>
        </w:rPr>
        <w:t>og</w:t>
      </w:r>
      <w:r w:rsidR="00621ED3" w:rsidRPr="00621ED3">
        <w:rPr>
          <w:b/>
          <w:bCs/>
          <w:lang w:val="hr-HR"/>
        </w:rPr>
        <w:t xml:space="preserve"> plan</w:t>
      </w:r>
      <w:r w:rsidR="00621ED3">
        <w:rPr>
          <w:b/>
          <w:bCs/>
          <w:lang w:val="hr-HR"/>
        </w:rPr>
        <w:t>a</w:t>
      </w:r>
      <w:r w:rsidR="00621ED3" w:rsidRPr="00621ED3">
        <w:rPr>
          <w:b/>
          <w:bCs/>
          <w:lang w:val="hr-HR"/>
        </w:rPr>
        <w:t xml:space="preserve"> rada za 2026. godinu</w:t>
      </w:r>
    </w:p>
    <w:p w14:paraId="2E9E6E7E" w14:textId="77777777" w:rsidR="004C7860" w:rsidRDefault="004C7860" w:rsidP="00A64FB0">
      <w:pPr>
        <w:rPr>
          <w:lang w:val="hr-HR"/>
        </w:rPr>
      </w:pPr>
      <w:r w:rsidRPr="004C7860">
        <w:rPr>
          <w:lang w:val="hr-HR"/>
        </w:rPr>
        <w:t xml:space="preserve">Operativni plan rada za 2026. godinu usmjeren je na </w:t>
      </w:r>
      <w:r w:rsidRPr="004C7860">
        <w:rPr>
          <w:b/>
          <w:bCs/>
          <w:lang w:val="hr-HR"/>
        </w:rPr>
        <w:t>stabilizaciju, razvoj i održivost poslovanja Luke Pula d.o.o.</w:t>
      </w:r>
      <w:r w:rsidRPr="004C7860">
        <w:rPr>
          <w:lang w:val="hr-HR"/>
        </w:rPr>
        <w:br/>
        <w:t>Kroz racionalno upravljanje resursima, povećanje motivacije zaposlenika, digitalizaciju poslovnih procesa i diverzifikaciju izvora prihoda, Društvo stvara temelje za dugoročan rast i veću neovisnost o sezonalnim čimbenicima i pojedinim partnerima.</w:t>
      </w:r>
    </w:p>
    <w:p w14:paraId="6E2EFBDC" w14:textId="77777777" w:rsidR="00621ED3" w:rsidRDefault="00621ED3" w:rsidP="00A64FB0">
      <w:pPr>
        <w:rPr>
          <w:lang w:val="hr-HR"/>
        </w:rPr>
      </w:pPr>
    </w:p>
    <w:p w14:paraId="453F82F1" w14:textId="77777777" w:rsidR="00621ED3" w:rsidRDefault="00621ED3" w:rsidP="00A64FB0">
      <w:pPr>
        <w:rPr>
          <w:lang w:val="hr-HR"/>
        </w:rPr>
      </w:pPr>
    </w:p>
    <w:p w14:paraId="26F37FA2" w14:textId="3F90F191" w:rsidR="009A25D8" w:rsidRPr="004C558B" w:rsidRDefault="009A25D8" w:rsidP="00621ED3">
      <w:pPr>
        <w:pStyle w:val="Naslov1"/>
        <w:numPr>
          <w:ilvl w:val="0"/>
          <w:numId w:val="39"/>
        </w:numPr>
      </w:pPr>
      <w:bookmarkStart w:id="4" w:name="_Toc211930406"/>
      <w:r w:rsidRPr="004C558B">
        <w:lastRenderedPageBreak/>
        <w:t>FINANCIJSKI PLAN</w:t>
      </w:r>
      <w:bookmarkEnd w:id="4"/>
    </w:p>
    <w:p w14:paraId="2605AD6D" w14:textId="77777777" w:rsidR="00EE02D6" w:rsidRPr="004C558B" w:rsidRDefault="00EE02D6" w:rsidP="00915C77"/>
    <w:p w14:paraId="341D9091" w14:textId="39C006E5" w:rsidR="000B5B6C" w:rsidRDefault="000B5B6C" w:rsidP="00915C77">
      <w:r w:rsidRPr="004C558B">
        <w:t>U 202</w:t>
      </w:r>
      <w:r w:rsidR="00703AC7" w:rsidRPr="004C558B">
        <w:t>6</w:t>
      </w:r>
      <w:r w:rsidRPr="004C558B">
        <w:t xml:space="preserve">. </w:t>
      </w:r>
      <w:r w:rsidR="006E51F4" w:rsidRPr="004C558B">
        <w:t xml:space="preserve">godini </w:t>
      </w:r>
      <w:r w:rsidR="00EE02D6" w:rsidRPr="004C558B">
        <w:t xml:space="preserve">planirano je ostvariti </w:t>
      </w:r>
      <w:r w:rsidR="004C558B" w:rsidRPr="004C558B">
        <w:rPr>
          <w:lang w:val="hr-HR"/>
        </w:rPr>
        <w:t>675,5</w:t>
      </w:r>
      <w:r w:rsidR="00AF7367" w:rsidRPr="004C558B">
        <w:rPr>
          <w:lang w:val="hr-HR"/>
        </w:rPr>
        <w:t xml:space="preserve"> </w:t>
      </w:r>
      <w:r w:rsidR="00D553BD" w:rsidRPr="004C558B">
        <w:t>tisuć</w:t>
      </w:r>
      <w:r w:rsidR="003E3A7D" w:rsidRPr="004C558B">
        <w:t>a</w:t>
      </w:r>
      <w:r w:rsidR="00D61445" w:rsidRPr="004C558B">
        <w:t xml:space="preserve"> EUR</w:t>
      </w:r>
      <w:r w:rsidR="00EE02D6" w:rsidRPr="004C558B">
        <w:t xml:space="preserve"> ukupnih </w:t>
      </w:r>
      <w:r w:rsidR="000F7596" w:rsidRPr="004C558B">
        <w:t>p</w:t>
      </w:r>
      <w:r w:rsidR="00EE02D6" w:rsidRPr="004C558B">
        <w:t xml:space="preserve">rihoda, </w:t>
      </w:r>
      <w:r w:rsidR="004C558B" w:rsidRPr="004C558B">
        <w:rPr>
          <w:lang w:val="hr-HR"/>
        </w:rPr>
        <w:t>571,6</w:t>
      </w:r>
      <w:r w:rsidR="00D61445" w:rsidRPr="004C558B">
        <w:t xml:space="preserve"> tisuća EUR</w:t>
      </w:r>
      <w:r w:rsidR="00EE02D6" w:rsidRPr="004C558B">
        <w:t xml:space="preserve"> ukupnih rashoda odnosno </w:t>
      </w:r>
      <w:r w:rsidR="003B3BB1" w:rsidRPr="004C558B">
        <w:t>pozitivan</w:t>
      </w:r>
      <w:r w:rsidR="00EE02D6" w:rsidRPr="004C558B">
        <w:t xml:space="preserve"> rezultat prije poreza u iznosu od </w:t>
      </w:r>
      <w:r w:rsidR="004C558B" w:rsidRPr="004C558B">
        <w:t>103,9</w:t>
      </w:r>
      <w:r w:rsidR="00D61445" w:rsidRPr="004C558B">
        <w:t xml:space="preserve"> tisuća EUR</w:t>
      </w:r>
      <w:r w:rsidR="00EE02D6" w:rsidRPr="004C558B">
        <w:t xml:space="preserve"> što je </w:t>
      </w:r>
      <w:r w:rsidR="004C558B" w:rsidRPr="004C558B">
        <w:t xml:space="preserve">uz visok </w:t>
      </w:r>
      <w:r w:rsidR="00BA5795" w:rsidRPr="004C558B">
        <w:t>utjecaj koncesijskih naknada</w:t>
      </w:r>
      <w:r w:rsidR="004C558B" w:rsidRPr="004C558B">
        <w:t xml:space="preserve"> vrlo optimističan plan</w:t>
      </w:r>
      <w:r w:rsidR="00EE02D6" w:rsidRPr="004C558B">
        <w:t>.</w:t>
      </w:r>
    </w:p>
    <w:p w14:paraId="29F1E093" w14:textId="3FB4E4CB" w:rsidR="002E7BC9" w:rsidRDefault="002E7BC9" w:rsidP="00915C77">
      <w:r w:rsidRPr="002E7BC9">
        <w:rPr>
          <w:noProof/>
        </w:rPr>
        <w:drawing>
          <wp:inline distT="0" distB="0" distL="0" distR="0" wp14:anchorId="2271F6F5" wp14:editId="0339C704">
            <wp:extent cx="5943600" cy="1979295"/>
            <wp:effectExtent l="0" t="0" r="0" b="1905"/>
            <wp:docPr id="48624356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AB4F7" w14:textId="77777777" w:rsidR="00621ED3" w:rsidRDefault="00621ED3" w:rsidP="00915C77"/>
    <w:p w14:paraId="05A27161" w14:textId="77777777" w:rsidR="00621ED3" w:rsidRDefault="00621ED3" w:rsidP="00915C77"/>
    <w:p w14:paraId="5FEB66BC" w14:textId="77777777" w:rsidR="009A25D8" w:rsidRPr="004C558B" w:rsidRDefault="009A25D8" w:rsidP="00621ED3">
      <w:pPr>
        <w:pStyle w:val="Naslov1"/>
        <w:numPr>
          <w:ilvl w:val="0"/>
          <w:numId w:val="39"/>
        </w:numPr>
      </w:pPr>
      <w:bookmarkStart w:id="5" w:name="_Toc211930407"/>
      <w:r w:rsidRPr="004C558B">
        <w:t>ZAKLJUČAK</w:t>
      </w:r>
      <w:bookmarkEnd w:id="5"/>
    </w:p>
    <w:p w14:paraId="3C0F888E" w14:textId="77777777" w:rsidR="006D47AC" w:rsidRPr="004C558B" w:rsidRDefault="006D47AC" w:rsidP="009A25D8">
      <w:pPr>
        <w:jc w:val="both"/>
      </w:pPr>
    </w:p>
    <w:p w14:paraId="48E0BC21" w14:textId="14773658" w:rsidR="009A25D8" w:rsidRPr="004C558B" w:rsidRDefault="009A25D8" w:rsidP="009A25D8">
      <w:pPr>
        <w:jc w:val="both"/>
      </w:pPr>
      <w:r w:rsidRPr="004C558B">
        <w:t>Operacionalizacija prijedloga Programa rada i razvoja Luka Pula d.o.o.-a za 202</w:t>
      </w:r>
      <w:r w:rsidR="004C558B" w:rsidRPr="004C558B">
        <w:t>6</w:t>
      </w:r>
      <w:r w:rsidR="00016A06" w:rsidRPr="004C558B">
        <w:t>.</w:t>
      </w:r>
      <w:r w:rsidRPr="004C558B">
        <w:t xml:space="preserve"> godinu temelji se na involviranju svih zaposlenika Društva a prethodn</w:t>
      </w:r>
      <w:r w:rsidR="003B3371" w:rsidRPr="004C558B">
        <w:t>a</w:t>
      </w:r>
      <w:r w:rsidRPr="004C558B">
        <w:t xml:space="preserve"> poglavlj</w:t>
      </w:r>
      <w:r w:rsidR="003B3371" w:rsidRPr="004C558B">
        <w:t>a</w:t>
      </w:r>
      <w:r w:rsidRPr="004C558B">
        <w:t xml:space="preserve"> prikazuj</w:t>
      </w:r>
      <w:r w:rsidR="003B3371" w:rsidRPr="004C558B">
        <w:t>u</w:t>
      </w:r>
      <w:r w:rsidRPr="004C558B">
        <w:t xml:space="preserve"> aktivnosti Plana rada Uprave za 202</w:t>
      </w:r>
      <w:r w:rsidR="004C558B" w:rsidRPr="004C558B">
        <w:t>6</w:t>
      </w:r>
      <w:r w:rsidRPr="004C558B">
        <w:t xml:space="preserve">. godinu. </w:t>
      </w:r>
    </w:p>
    <w:p w14:paraId="709E21CA" w14:textId="66082DBA" w:rsidR="009A25D8" w:rsidRPr="004C558B" w:rsidRDefault="009A25D8" w:rsidP="009A25D8">
      <w:pPr>
        <w:jc w:val="both"/>
      </w:pPr>
      <w:r w:rsidRPr="004C558B">
        <w:t>Pažnja će biti usmjerena u ostvarenju transparentnog i održivog poslovanja</w:t>
      </w:r>
      <w:r w:rsidR="00BA5795" w:rsidRPr="004C558B">
        <w:t xml:space="preserve">, </w:t>
      </w:r>
      <w:r w:rsidR="003B3BB1" w:rsidRPr="004C558B">
        <w:t>upravljanju operativnim poslovanjem i</w:t>
      </w:r>
      <w:r w:rsidR="00BA5795" w:rsidRPr="004C558B">
        <w:t xml:space="preserve"> daljnjim koracima razvoja luke Štinjan</w:t>
      </w:r>
      <w:r w:rsidR="003B3BB1" w:rsidRPr="004C558B">
        <w:t xml:space="preserve"> i planovima razvoja Društva </w:t>
      </w:r>
      <w:r w:rsidR="00ED101F" w:rsidRPr="004C558B">
        <w:t>po prijedlozima</w:t>
      </w:r>
      <w:r w:rsidR="003B3BB1" w:rsidRPr="004C558B">
        <w:t xml:space="preserve"> većinskog vlasnika</w:t>
      </w:r>
      <w:r w:rsidR="00BA5795" w:rsidRPr="004C558B">
        <w:t xml:space="preserve">. </w:t>
      </w:r>
      <w:r w:rsidRPr="004C558B">
        <w:t xml:space="preserve"> Nedostaci detektirani učinkovitim poslovnim upravljanjem ukazivati će na smjernice djelovanja u cilju poboljšanja rada te poduzimanja aktivnosti i pojedinačnih mjera kako bi se unaprijedilo i dodatno razvilo dosadašnje poslovanje. </w:t>
      </w:r>
    </w:p>
    <w:p w14:paraId="7D83407C" w14:textId="32DD6420" w:rsidR="009A25D8" w:rsidRPr="004C558B" w:rsidRDefault="009A25D8" w:rsidP="009A25D8">
      <w:pPr>
        <w:jc w:val="both"/>
      </w:pPr>
      <w:r w:rsidRPr="004C558B">
        <w:t>Nastojanja u narednome periodu biti će usmjerena u povećanje kvalitete usluge i unaprijeđenje organizacije rada kako bi što uspješnije ispunjavali zadaci Društva.</w:t>
      </w:r>
    </w:p>
    <w:p w14:paraId="2F4DC9DD" w14:textId="6244A744" w:rsidR="009A25D8" w:rsidRPr="004C558B" w:rsidRDefault="002E7BC9" w:rsidP="009A25D8">
      <w:r>
        <w:t>Uprava ostaje predana stvaranju učinkovitog, održivog i transparentnog poslovnog modela u interesu Grada Pule i lokalne zajednice.</w:t>
      </w:r>
    </w:p>
    <w:p w14:paraId="560383FD" w14:textId="77C93699" w:rsidR="009A25D8" w:rsidRPr="004C558B" w:rsidRDefault="00B27E61" w:rsidP="00915C77">
      <w:pPr>
        <w:rPr>
          <w:rFonts w:cs="Times New Roman"/>
          <w:szCs w:val="24"/>
        </w:rPr>
      </w:pPr>
      <w:r w:rsidRPr="004C558B">
        <w:rPr>
          <w:rFonts w:cs="Times New Roman"/>
          <w:szCs w:val="24"/>
        </w:rPr>
        <w:t>Prilog:</w:t>
      </w:r>
    </w:p>
    <w:p w14:paraId="7D4076A7" w14:textId="2C74C425" w:rsidR="00B27E61" w:rsidRDefault="00266122" w:rsidP="00266122">
      <w:pPr>
        <w:rPr>
          <w:rFonts w:cs="Times New Roman"/>
          <w:szCs w:val="24"/>
        </w:rPr>
      </w:pPr>
      <w:r w:rsidRPr="004C558B">
        <w:rPr>
          <w:rFonts w:cs="Times New Roman"/>
          <w:szCs w:val="24"/>
        </w:rPr>
        <w:lastRenderedPageBreak/>
        <w:t>Obrazac Plana 202</w:t>
      </w:r>
      <w:r w:rsidR="004C558B">
        <w:rPr>
          <w:rFonts w:cs="Times New Roman"/>
          <w:szCs w:val="24"/>
        </w:rPr>
        <w:t>6</w:t>
      </w:r>
      <w:r w:rsidRPr="004C558B">
        <w:rPr>
          <w:rFonts w:cs="Times New Roman"/>
          <w:szCs w:val="24"/>
        </w:rPr>
        <w:t xml:space="preserve"> Luka Pula</w:t>
      </w:r>
    </w:p>
    <w:p w14:paraId="2F5FF293" w14:textId="77777777" w:rsidR="00AA466E" w:rsidRDefault="00AA466E" w:rsidP="00266122">
      <w:pPr>
        <w:rPr>
          <w:rFonts w:cs="Times New Roman"/>
          <w:szCs w:val="24"/>
        </w:rPr>
      </w:pPr>
    </w:p>
    <w:p w14:paraId="36E90077" w14:textId="77777777" w:rsidR="00AA466E" w:rsidRDefault="00AA466E" w:rsidP="00266122">
      <w:pPr>
        <w:rPr>
          <w:rFonts w:cs="Times New Roman"/>
          <w:szCs w:val="24"/>
        </w:rPr>
      </w:pPr>
    </w:p>
    <w:p w14:paraId="25AA1101" w14:textId="25B69318" w:rsidR="00AA466E" w:rsidRDefault="00AA466E" w:rsidP="00266122">
      <w:pPr>
        <w:rPr>
          <w:rFonts w:cs="Times New Roman"/>
          <w:szCs w:val="24"/>
        </w:rPr>
      </w:pPr>
      <w:r>
        <w:rPr>
          <w:rFonts w:cs="Times New Roman"/>
          <w:szCs w:val="24"/>
        </w:rPr>
        <w:t>U Puli, 16.10.2025.</w:t>
      </w:r>
    </w:p>
    <w:p w14:paraId="721C54D2" w14:textId="556117A9" w:rsidR="00AA466E" w:rsidRDefault="00AA466E" w:rsidP="00266122">
      <w:pPr>
        <w:rPr>
          <w:rFonts w:cs="Times New Roman"/>
          <w:szCs w:val="24"/>
        </w:rPr>
      </w:pPr>
      <w:r>
        <w:rPr>
          <w:rFonts w:cs="Times New Roman"/>
          <w:szCs w:val="24"/>
        </w:rPr>
        <w:t>Ur. br. 156/2025.</w:t>
      </w:r>
    </w:p>
    <w:p w14:paraId="3694C452" w14:textId="76F384BB" w:rsidR="00AA466E" w:rsidRDefault="00AA466E" w:rsidP="00AA466E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  <w:t>Direktorica</w:t>
      </w:r>
    </w:p>
    <w:p w14:paraId="1CBB9A05" w14:textId="702BEA4E" w:rsidR="00AA466E" w:rsidRPr="00266122" w:rsidRDefault="00AA466E" w:rsidP="00AA466E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dr. sc. Tatiana Zanini Gavranić</w:t>
      </w:r>
    </w:p>
    <w:sectPr w:rsidR="00AA466E" w:rsidRPr="00266122" w:rsidSect="009C082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805F" w14:textId="77777777" w:rsidR="00B571D5" w:rsidRDefault="00B571D5" w:rsidP="00BD2B19">
      <w:pPr>
        <w:spacing w:after="0" w:line="240" w:lineRule="auto"/>
      </w:pPr>
      <w:r>
        <w:separator/>
      </w:r>
    </w:p>
  </w:endnote>
  <w:endnote w:type="continuationSeparator" w:id="0">
    <w:p w14:paraId="1F7028C0" w14:textId="77777777" w:rsidR="00B571D5" w:rsidRDefault="00B571D5" w:rsidP="00BD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35705374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A46FFC" w14:textId="69B717B5" w:rsidR="00621ED3" w:rsidRPr="00621ED3" w:rsidRDefault="00621ED3" w:rsidP="00621ED3">
            <w:pPr>
              <w:pStyle w:val="Podnoje"/>
              <w:rPr>
                <w:sz w:val="18"/>
                <w:szCs w:val="18"/>
              </w:rPr>
            </w:pPr>
            <w:r w:rsidRPr="00621ED3">
              <w:rPr>
                <w:sz w:val="16"/>
                <w:szCs w:val="16"/>
              </w:rPr>
              <w:fldChar w:fldCharType="begin"/>
            </w:r>
            <w:r w:rsidRPr="00621ED3">
              <w:rPr>
                <w:sz w:val="16"/>
                <w:szCs w:val="16"/>
              </w:rPr>
              <w:instrText xml:space="preserve"> FILENAME \p \* MERGEFORMAT </w:instrText>
            </w:r>
            <w:r w:rsidRPr="00621ED3">
              <w:rPr>
                <w:sz w:val="16"/>
                <w:szCs w:val="16"/>
              </w:rPr>
              <w:fldChar w:fldCharType="separate"/>
            </w:r>
            <w:r w:rsidR="00E957AA">
              <w:rPr>
                <w:noProof/>
                <w:sz w:val="16"/>
                <w:szCs w:val="16"/>
              </w:rPr>
              <w:t>\\lukapula\ured direktorice\LUKA PULA d.o.o\UPRAVLJANJE\FINANCIJE INTERNO\FINANCIJSKI IZVJESTAJI\1. FINANCIJSKI PLAN\2026\Plan rada Uprave 2026\Plan rada Uprave za 2026..docx</w:t>
            </w:r>
            <w:r w:rsidRPr="00621ED3">
              <w:rPr>
                <w:sz w:val="16"/>
                <w:szCs w:val="16"/>
              </w:rPr>
              <w:fldChar w:fldCharType="end"/>
            </w:r>
            <w:r>
              <w:rPr>
                <w:sz w:val="18"/>
                <w:szCs w:val="18"/>
              </w:rPr>
              <w:t xml:space="preserve">                                              </w:t>
            </w:r>
            <w:r w:rsidRPr="00621ED3">
              <w:rPr>
                <w:sz w:val="18"/>
                <w:szCs w:val="18"/>
                <w:lang w:val="hr-HR"/>
              </w:rPr>
              <w:t xml:space="preserve">Stranica </w:t>
            </w:r>
            <w:r w:rsidRPr="00621ED3">
              <w:rPr>
                <w:b/>
                <w:bCs/>
                <w:sz w:val="18"/>
                <w:szCs w:val="18"/>
              </w:rPr>
              <w:fldChar w:fldCharType="begin"/>
            </w:r>
            <w:r w:rsidRPr="00621ED3">
              <w:rPr>
                <w:b/>
                <w:bCs/>
                <w:sz w:val="18"/>
                <w:szCs w:val="18"/>
              </w:rPr>
              <w:instrText>PAGE</w:instrText>
            </w:r>
            <w:r w:rsidRPr="00621ED3">
              <w:rPr>
                <w:b/>
                <w:bCs/>
                <w:sz w:val="18"/>
                <w:szCs w:val="18"/>
              </w:rPr>
              <w:fldChar w:fldCharType="separate"/>
            </w:r>
            <w:r w:rsidRPr="00621ED3">
              <w:rPr>
                <w:b/>
                <w:bCs/>
                <w:sz w:val="18"/>
                <w:szCs w:val="18"/>
                <w:lang w:val="hr-HR"/>
              </w:rPr>
              <w:t>2</w:t>
            </w:r>
            <w:r w:rsidRPr="00621ED3">
              <w:rPr>
                <w:b/>
                <w:bCs/>
                <w:sz w:val="18"/>
                <w:szCs w:val="18"/>
              </w:rPr>
              <w:fldChar w:fldCharType="end"/>
            </w:r>
            <w:r w:rsidRPr="00621ED3">
              <w:rPr>
                <w:sz w:val="18"/>
                <w:szCs w:val="18"/>
                <w:lang w:val="hr-HR"/>
              </w:rPr>
              <w:t xml:space="preserve"> od </w:t>
            </w:r>
            <w:r w:rsidRPr="00621ED3">
              <w:rPr>
                <w:b/>
                <w:bCs/>
                <w:sz w:val="18"/>
                <w:szCs w:val="18"/>
              </w:rPr>
              <w:fldChar w:fldCharType="begin"/>
            </w:r>
            <w:r w:rsidRPr="00621ED3">
              <w:rPr>
                <w:b/>
                <w:bCs/>
                <w:sz w:val="18"/>
                <w:szCs w:val="18"/>
              </w:rPr>
              <w:instrText>NUMPAGES</w:instrText>
            </w:r>
            <w:r w:rsidRPr="00621ED3">
              <w:rPr>
                <w:b/>
                <w:bCs/>
                <w:sz w:val="18"/>
                <w:szCs w:val="18"/>
              </w:rPr>
              <w:fldChar w:fldCharType="separate"/>
            </w:r>
            <w:r w:rsidRPr="00621ED3">
              <w:rPr>
                <w:b/>
                <w:bCs/>
                <w:sz w:val="18"/>
                <w:szCs w:val="18"/>
                <w:lang w:val="hr-HR"/>
              </w:rPr>
              <w:t>2</w:t>
            </w:r>
            <w:r w:rsidRPr="00621ED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DF309EF" w14:textId="77777777" w:rsidR="009C0829" w:rsidRDefault="009C08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6A87" w14:textId="77777777" w:rsidR="00B571D5" w:rsidRDefault="00B571D5" w:rsidP="00BD2B19">
      <w:pPr>
        <w:spacing w:after="0" w:line="240" w:lineRule="auto"/>
      </w:pPr>
      <w:r>
        <w:separator/>
      </w:r>
    </w:p>
  </w:footnote>
  <w:footnote w:type="continuationSeparator" w:id="0">
    <w:p w14:paraId="536D5516" w14:textId="77777777" w:rsidR="00B571D5" w:rsidRDefault="00B571D5" w:rsidP="00BD2B19">
      <w:pPr>
        <w:spacing w:after="0" w:line="240" w:lineRule="auto"/>
      </w:pPr>
      <w:r>
        <w:continuationSeparator/>
      </w:r>
    </w:p>
  </w:footnote>
  <w:footnote w:id="1">
    <w:p w14:paraId="26035958" w14:textId="4E197555" w:rsidR="00D077CE" w:rsidRPr="00D077CE" w:rsidRDefault="00D077CE" w:rsidP="00D077CE">
      <w:pPr>
        <w:pStyle w:val="Tekstfusnote"/>
        <w:rPr>
          <w:i/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D077CE">
        <w:rPr>
          <w:i/>
        </w:rPr>
        <w:t xml:space="preserve">Odgovor na pitanje što je održivi razvoj najbolje daje definicija iz uvoda Strategije održivog razvitka Republike Hrvatske (Narodne novine, RH br. 30/09.) koja glasi: „Održivi razvitak je razvitak koji zadovoljava potrebe današnjice, a pritom ne ugrožava potrebe budućih generacija. Održivi razvitak ostvaruje ravnotežu između zahtjeva za unapređivanjem kakvoće života (ekonomska sastavnica), za ostvarivanjem socijalne dobrobiti i mira za sve (socijalna sastavnica) te zahtjeva za očuvanjem sastavnica okoliša kao prirodnog dobra o kojima ovise i sadašnja i buduće generacije. Poštivanje načela demokracije, ravnopravnosti spolova, socijalne pravde i solidarnosti, zakonitosti, poštivanje prava čovjeka te očuvanje prirodnih dobara, kulturne baštine i čovjekova okoliša pridonose očuvanju Zemlje za održavanje života u svoj svojoj raznolikosti. Na taj se način održivi razvitak ostvaruje kroz dinamično gospodarstvo s punom zaposlenošću, ekonomsku, socijalnu i teritorijalnu koheziju, visok </w:t>
      </w:r>
      <w:r w:rsidRPr="00D077CE">
        <w:rPr>
          <w:i/>
        </w:rPr>
        <w:br/>
        <w:t>stupanj obrazovanosti građana, visok stupanj zaštite zdravlja i očuvanje okoliša.“</w:t>
      </w:r>
    </w:p>
  </w:footnote>
  <w:footnote w:id="2">
    <w:p w14:paraId="63046E58" w14:textId="77777777" w:rsidR="002F4355" w:rsidRPr="002F4355" w:rsidRDefault="00796656" w:rsidP="002F4355">
      <w:pPr>
        <w:jc w:val="both"/>
        <w:rPr>
          <w:i/>
          <w:sz w:val="20"/>
          <w:szCs w:val="20"/>
        </w:rPr>
      </w:pPr>
      <w:r w:rsidRPr="002F4355">
        <w:rPr>
          <w:i/>
          <w:sz w:val="20"/>
          <w:szCs w:val="20"/>
        </w:rPr>
        <w:footnoteRef/>
      </w:r>
      <w:r w:rsidRPr="002F4355">
        <w:rPr>
          <w:i/>
          <w:sz w:val="20"/>
          <w:szCs w:val="20"/>
        </w:rPr>
        <w:t xml:space="preserve"> </w:t>
      </w:r>
      <w:r w:rsidRPr="00796656">
        <w:rPr>
          <w:i/>
          <w:sz w:val="20"/>
          <w:szCs w:val="20"/>
        </w:rPr>
        <w:t xml:space="preserve">Vlasnici društva su: </w:t>
      </w:r>
      <w:r w:rsidR="002F4355" w:rsidRPr="002F4355">
        <w:rPr>
          <w:i/>
          <w:sz w:val="20"/>
          <w:szCs w:val="20"/>
        </w:rPr>
        <w:t xml:space="preserve">Osnivači Društva jesu Grad Pula-Pola (62,48%), Vodovod Pula d.o.o. (12,38%), Pula Herculanea d.o.o. (9,13%), Grad Vodnjan-Dignano (5,04%), Općina Medulin (3,92%), Općina Ližnjan (2,24%), Općina Marčana (2,24%), Općina Barban (1,12%), Općina Svetvinčenat (0,56%), Općina Fažana (0,56%) te Pulapromet d.o.o. (0,34%). </w:t>
      </w:r>
    </w:p>
    <w:p w14:paraId="28A41774" w14:textId="3C0A110B" w:rsidR="00796656" w:rsidRPr="00796656" w:rsidRDefault="00796656" w:rsidP="00796656">
      <w:pPr>
        <w:spacing w:line="240" w:lineRule="auto"/>
        <w:rPr>
          <w:i/>
          <w:sz w:val="20"/>
          <w:szCs w:val="20"/>
        </w:rPr>
      </w:pPr>
      <w:r w:rsidRPr="00796656">
        <w:rPr>
          <w:i/>
          <w:sz w:val="20"/>
          <w:szCs w:val="20"/>
        </w:rPr>
        <w:t>.</w:t>
      </w:r>
    </w:p>
    <w:p w14:paraId="68ABD11D" w14:textId="757BD1B9" w:rsidR="00796656" w:rsidRPr="00796656" w:rsidRDefault="00796656">
      <w:pPr>
        <w:pStyle w:val="Tekstfusnote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imes New Roman"/>
        <w:b/>
        <w:bCs/>
        <w:color w:val="7F7F7F" w:themeColor="text1" w:themeTint="80"/>
        <w:sz w:val="20"/>
        <w:szCs w:val="20"/>
      </w:rPr>
      <w:alias w:val="Naslov"/>
      <w:id w:val="162605157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91A440D" w14:textId="6BEDFF31" w:rsidR="00D044C0" w:rsidRPr="00CC5514" w:rsidRDefault="005574C5" w:rsidP="00D044C0">
        <w:pPr>
          <w:pStyle w:val="Zaglavlje"/>
          <w:tabs>
            <w:tab w:val="left" w:pos="2580"/>
            <w:tab w:val="left" w:pos="2985"/>
          </w:tabs>
          <w:spacing w:after="120"/>
          <w:jc w:val="right"/>
          <w:rPr>
            <w:rFonts w:cs="Times New Roman"/>
            <w:b/>
            <w:bCs/>
            <w:color w:val="7F7F7F" w:themeColor="text1" w:themeTint="80"/>
            <w:sz w:val="20"/>
            <w:szCs w:val="20"/>
          </w:rPr>
        </w:pPr>
        <w:r>
          <w:rPr>
            <w:rFonts w:cs="Times New Roman"/>
            <w:b/>
            <w:bCs/>
            <w:color w:val="7F7F7F" w:themeColor="text1" w:themeTint="80"/>
            <w:sz w:val="20"/>
            <w:szCs w:val="20"/>
            <w:lang w:val="hr-HR"/>
          </w:rPr>
          <w:t>Plan rada Uprave</w:t>
        </w:r>
        <w:r w:rsidR="00D044C0" w:rsidRPr="00CC5514">
          <w:rPr>
            <w:rFonts w:cs="Times New Roman"/>
            <w:b/>
            <w:bCs/>
            <w:color w:val="7F7F7F" w:themeColor="text1" w:themeTint="80"/>
            <w:sz w:val="20"/>
            <w:szCs w:val="20"/>
            <w:lang w:val="hr-HR"/>
          </w:rPr>
          <w:t xml:space="preserve"> </w:t>
        </w:r>
        <w:r>
          <w:rPr>
            <w:rFonts w:cs="Times New Roman"/>
            <w:b/>
            <w:bCs/>
            <w:color w:val="7F7F7F" w:themeColor="text1" w:themeTint="80"/>
            <w:sz w:val="20"/>
            <w:szCs w:val="20"/>
            <w:lang w:val="hr-HR"/>
          </w:rPr>
          <w:t>za 202</w:t>
        </w:r>
        <w:r w:rsidR="00DD1B8F">
          <w:rPr>
            <w:rFonts w:cs="Times New Roman"/>
            <w:b/>
            <w:bCs/>
            <w:color w:val="7F7F7F" w:themeColor="text1" w:themeTint="80"/>
            <w:sz w:val="20"/>
            <w:szCs w:val="20"/>
            <w:lang w:val="hr-HR"/>
          </w:rPr>
          <w:t>6</w:t>
        </w:r>
        <w:r>
          <w:rPr>
            <w:rFonts w:cs="Times New Roman"/>
            <w:b/>
            <w:bCs/>
            <w:color w:val="7F7F7F" w:themeColor="text1" w:themeTint="80"/>
            <w:sz w:val="20"/>
            <w:szCs w:val="20"/>
            <w:lang w:val="hr-HR"/>
          </w:rPr>
          <w:t>. godinu</w:t>
        </w:r>
      </w:p>
    </w:sdtContent>
  </w:sdt>
  <w:sdt>
    <w:sdtPr>
      <w:rPr>
        <w:rFonts w:cs="Times New Roman"/>
        <w:color w:val="7F7F7F" w:themeColor="text1" w:themeTint="80"/>
        <w:sz w:val="20"/>
        <w:szCs w:val="20"/>
      </w:rPr>
      <w:alias w:val="Autor"/>
      <w:id w:val="-17334401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171F6BAD" w14:textId="1069368F" w:rsidR="00D044C0" w:rsidRPr="00CC5514" w:rsidRDefault="00C54B9C" w:rsidP="00D044C0">
        <w:pPr>
          <w:pStyle w:val="Zaglavlje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/>
          <w:jc w:val="right"/>
          <w:rPr>
            <w:rFonts w:cs="Times New Roman"/>
            <w:color w:val="7F7F7F" w:themeColor="text1" w:themeTint="80"/>
            <w:sz w:val="20"/>
            <w:szCs w:val="20"/>
          </w:rPr>
        </w:pPr>
        <w:r>
          <w:rPr>
            <w:rFonts w:cs="Times New Roman"/>
            <w:color w:val="7F7F7F" w:themeColor="text1" w:themeTint="80"/>
            <w:sz w:val="20"/>
            <w:szCs w:val="20"/>
          </w:rPr>
          <w:t>dr. sc.</w:t>
        </w:r>
        <w:r w:rsidR="003B3371">
          <w:rPr>
            <w:rFonts w:cs="Times New Roman"/>
            <w:color w:val="7F7F7F" w:themeColor="text1" w:themeTint="80"/>
            <w:sz w:val="20"/>
            <w:szCs w:val="20"/>
          </w:rPr>
          <w:t xml:space="preserve"> </w:t>
        </w:r>
        <w:r>
          <w:rPr>
            <w:rFonts w:cs="Times New Roman"/>
            <w:color w:val="7F7F7F" w:themeColor="text1" w:themeTint="80"/>
            <w:sz w:val="20"/>
            <w:szCs w:val="20"/>
          </w:rPr>
          <w:t>Tatiana Zanini Gavranić, direktorica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A942EB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B55A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812810"/>
    <w:multiLevelType w:val="multilevel"/>
    <w:tmpl w:val="0409001F"/>
    <w:numStyleLink w:val="Stil1"/>
  </w:abstractNum>
  <w:abstractNum w:abstractNumId="3" w15:restartNumberingAfterBreak="0">
    <w:nsid w:val="08AE246E"/>
    <w:multiLevelType w:val="multilevel"/>
    <w:tmpl w:val="597A2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F43ACE"/>
    <w:multiLevelType w:val="multilevel"/>
    <w:tmpl w:val="0409001F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465BE5"/>
    <w:multiLevelType w:val="multilevel"/>
    <w:tmpl w:val="54B0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70E5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DD47F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E14CA0"/>
    <w:multiLevelType w:val="multilevel"/>
    <w:tmpl w:val="BB22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A80B42"/>
    <w:multiLevelType w:val="multilevel"/>
    <w:tmpl w:val="0409001D"/>
    <w:styleLink w:val="razinskipopis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72B6FE4"/>
    <w:multiLevelType w:val="hybridMultilevel"/>
    <w:tmpl w:val="7DA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06F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F4773A"/>
    <w:multiLevelType w:val="hybridMultilevel"/>
    <w:tmpl w:val="7B3C1AC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D3A57AE"/>
    <w:multiLevelType w:val="hybridMultilevel"/>
    <w:tmpl w:val="073C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40181"/>
    <w:multiLevelType w:val="hybridMultilevel"/>
    <w:tmpl w:val="DA7082FE"/>
    <w:lvl w:ilvl="0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9A4241"/>
    <w:multiLevelType w:val="multilevel"/>
    <w:tmpl w:val="0812102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3CFD7DB4"/>
    <w:multiLevelType w:val="multilevel"/>
    <w:tmpl w:val="5D10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732EA8"/>
    <w:multiLevelType w:val="hybridMultilevel"/>
    <w:tmpl w:val="5092428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F532064"/>
    <w:multiLevelType w:val="multilevel"/>
    <w:tmpl w:val="88FE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50C8B"/>
    <w:multiLevelType w:val="multilevel"/>
    <w:tmpl w:val="CD08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EE4F35"/>
    <w:multiLevelType w:val="multilevel"/>
    <w:tmpl w:val="0409001F"/>
    <w:numStyleLink w:val="Stil1"/>
  </w:abstractNum>
  <w:abstractNum w:abstractNumId="21" w15:restartNumberingAfterBreak="0">
    <w:nsid w:val="403F6701"/>
    <w:multiLevelType w:val="multilevel"/>
    <w:tmpl w:val="B7DAC9E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0F3762B"/>
    <w:multiLevelType w:val="multilevel"/>
    <w:tmpl w:val="4A482E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96B53D3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ind w:left="1436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4" w15:restartNumberingAfterBreak="0">
    <w:nsid w:val="501F6EDF"/>
    <w:multiLevelType w:val="multilevel"/>
    <w:tmpl w:val="9AB24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5F03D5"/>
    <w:multiLevelType w:val="hybridMultilevel"/>
    <w:tmpl w:val="88D845D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0B57BDC"/>
    <w:multiLevelType w:val="multilevel"/>
    <w:tmpl w:val="1D7E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B15D2B"/>
    <w:multiLevelType w:val="multilevel"/>
    <w:tmpl w:val="0BD2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5402E0"/>
    <w:multiLevelType w:val="multilevel"/>
    <w:tmpl w:val="F50A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5B02C9"/>
    <w:multiLevelType w:val="multilevel"/>
    <w:tmpl w:val="1D3C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1500CA"/>
    <w:multiLevelType w:val="hybridMultilevel"/>
    <w:tmpl w:val="C83E96E6"/>
    <w:lvl w:ilvl="0" w:tplc="06B6DB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B36E3"/>
    <w:multiLevelType w:val="multilevel"/>
    <w:tmpl w:val="954E36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4"/>
      <w:numFmt w:val="decimal"/>
      <w:pStyle w:val="Naslov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74F02C6"/>
    <w:multiLevelType w:val="hybridMultilevel"/>
    <w:tmpl w:val="0832D6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530BA"/>
    <w:multiLevelType w:val="multilevel"/>
    <w:tmpl w:val="FD0404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23061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3EE31F1"/>
    <w:multiLevelType w:val="hybridMultilevel"/>
    <w:tmpl w:val="3532298A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75354AA3"/>
    <w:multiLevelType w:val="multilevel"/>
    <w:tmpl w:val="079C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6C69B4"/>
    <w:multiLevelType w:val="multilevel"/>
    <w:tmpl w:val="E2182E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C0A6F52"/>
    <w:multiLevelType w:val="multilevel"/>
    <w:tmpl w:val="0409001F"/>
    <w:numStyleLink w:val="Stil1"/>
  </w:abstractNum>
  <w:abstractNum w:abstractNumId="39" w15:restartNumberingAfterBreak="0">
    <w:nsid w:val="7CF76CD1"/>
    <w:multiLevelType w:val="hybridMultilevel"/>
    <w:tmpl w:val="FC4A5E8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D352BC3"/>
    <w:multiLevelType w:val="multilevel"/>
    <w:tmpl w:val="04090025"/>
    <w:lvl w:ilvl="0">
      <w:start w:val="1"/>
      <w:numFmt w:val="decimal"/>
      <w:pStyle w:val="Naslov11"/>
      <w:lvlText w:val="%1"/>
      <w:lvlJc w:val="left"/>
      <w:pPr>
        <w:ind w:left="432" w:hanging="432"/>
      </w:pPr>
      <w:rPr>
        <w:b/>
        <w:sz w:val="26"/>
      </w:rPr>
    </w:lvl>
    <w:lvl w:ilvl="1">
      <w:start w:val="1"/>
      <w:numFmt w:val="decimal"/>
      <w:pStyle w:val="Naslov21"/>
      <w:lvlText w:val="%1.%2"/>
      <w:lvlJc w:val="left"/>
      <w:pPr>
        <w:ind w:left="576" w:hanging="576"/>
      </w:pPr>
    </w:lvl>
    <w:lvl w:ilvl="2">
      <w:start w:val="1"/>
      <w:numFmt w:val="decimal"/>
      <w:pStyle w:val="Naslov31"/>
      <w:lvlText w:val="%1.%2.%3"/>
      <w:lvlJc w:val="left"/>
      <w:pPr>
        <w:ind w:left="720" w:hanging="720"/>
      </w:pPr>
    </w:lvl>
    <w:lvl w:ilvl="3">
      <w:start w:val="1"/>
      <w:numFmt w:val="decimal"/>
      <w:pStyle w:val="Naslov41"/>
      <w:lvlText w:val="%1.%2.%3.%4"/>
      <w:lvlJc w:val="left"/>
      <w:pPr>
        <w:ind w:left="864" w:hanging="864"/>
      </w:pPr>
    </w:lvl>
    <w:lvl w:ilvl="4">
      <w:start w:val="1"/>
      <w:numFmt w:val="decimal"/>
      <w:pStyle w:val="Naslov51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1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F2B710E"/>
    <w:multiLevelType w:val="multilevel"/>
    <w:tmpl w:val="0409001D"/>
    <w:styleLink w:val="Stil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148760">
    <w:abstractNumId w:val="9"/>
  </w:num>
  <w:num w:numId="2" w16cid:durableId="1102795981">
    <w:abstractNumId w:val="11"/>
  </w:num>
  <w:num w:numId="3" w16cid:durableId="150026374">
    <w:abstractNumId w:val="40"/>
  </w:num>
  <w:num w:numId="4" w16cid:durableId="1440488042">
    <w:abstractNumId w:val="4"/>
  </w:num>
  <w:num w:numId="5" w16cid:durableId="471750151">
    <w:abstractNumId w:val="41"/>
  </w:num>
  <w:num w:numId="6" w16cid:durableId="1387752119">
    <w:abstractNumId w:val="7"/>
  </w:num>
  <w:num w:numId="7" w16cid:durableId="91821147">
    <w:abstractNumId w:val="3"/>
  </w:num>
  <w:num w:numId="8" w16cid:durableId="698622154">
    <w:abstractNumId w:val="30"/>
  </w:num>
  <w:num w:numId="9" w16cid:durableId="1305084595">
    <w:abstractNumId w:val="38"/>
  </w:num>
  <w:num w:numId="10" w16cid:durableId="1099720538">
    <w:abstractNumId w:val="24"/>
  </w:num>
  <w:num w:numId="11" w16cid:durableId="2092777430">
    <w:abstractNumId w:val="20"/>
  </w:num>
  <w:num w:numId="12" w16cid:durableId="1800219065">
    <w:abstractNumId w:val="34"/>
  </w:num>
  <w:num w:numId="13" w16cid:durableId="1808232409">
    <w:abstractNumId w:val="1"/>
  </w:num>
  <w:num w:numId="14" w16cid:durableId="886767768">
    <w:abstractNumId w:val="31"/>
  </w:num>
  <w:num w:numId="15" w16cid:durableId="1421025708">
    <w:abstractNumId w:val="10"/>
  </w:num>
  <w:num w:numId="16" w16cid:durableId="1205369197">
    <w:abstractNumId w:val="13"/>
  </w:num>
  <w:num w:numId="17" w16cid:durableId="1175922875">
    <w:abstractNumId w:val="25"/>
  </w:num>
  <w:num w:numId="18" w16cid:durableId="1352147844">
    <w:abstractNumId w:val="17"/>
  </w:num>
  <w:num w:numId="19" w16cid:durableId="732583587">
    <w:abstractNumId w:val="12"/>
  </w:num>
  <w:num w:numId="20" w16cid:durableId="101154233">
    <w:abstractNumId w:val="39"/>
  </w:num>
  <w:num w:numId="21" w16cid:durableId="1383670973">
    <w:abstractNumId w:val="32"/>
  </w:num>
  <w:num w:numId="22" w16cid:durableId="1994064023">
    <w:abstractNumId w:val="14"/>
  </w:num>
  <w:num w:numId="23" w16cid:durableId="579100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0847097">
    <w:abstractNumId w:val="0"/>
  </w:num>
  <w:num w:numId="25" w16cid:durableId="116410041">
    <w:abstractNumId w:val="35"/>
  </w:num>
  <w:num w:numId="26" w16cid:durableId="1517036803">
    <w:abstractNumId w:val="6"/>
  </w:num>
  <w:num w:numId="27" w16cid:durableId="33579866">
    <w:abstractNumId w:val="8"/>
  </w:num>
  <w:num w:numId="28" w16cid:durableId="1358504003">
    <w:abstractNumId w:val="18"/>
  </w:num>
  <w:num w:numId="29" w16cid:durableId="2083672948">
    <w:abstractNumId w:val="28"/>
  </w:num>
  <w:num w:numId="30" w16cid:durableId="1184711432">
    <w:abstractNumId w:val="29"/>
  </w:num>
  <w:num w:numId="31" w16cid:durableId="2129886268">
    <w:abstractNumId w:val="1"/>
  </w:num>
  <w:num w:numId="32" w16cid:durableId="573856643">
    <w:abstractNumId w:val="2"/>
  </w:num>
  <w:num w:numId="33" w16cid:durableId="1044138303">
    <w:abstractNumId w:val="23"/>
  </w:num>
  <w:num w:numId="34" w16cid:durableId="4016781">
    <w:abstractNumId w:val="27"/>
  </w:num>
  <w:num w:numId="35" w16cid:durableId="1065490661">
    <w:abstractNumId w:val="16"/>
  </w:num>
  <w:num w:numId="36" w16cid:durableId="1415587951">
    <w:abstractNumId w:val="19"/>
  </w:num>
  <w:num w:numId="37" w16cid:durableId="766081385">
    <w:abstractNumId w:val="36"/>
  </w:num>
  <w:num w:numId="38" w16cid:durableId="1121343840">
    <w:abstractNumId w:val="37"/>
  </w:num>
  <w:num w:numId="39" w16cid:durableId="1200052049">
    <w:abstractNumId w:val="22"/>
  </w:num>
  <w:num w:numId="40" w16cid:durableId="217281080">
    <w:abstractNumId w:val="26"/>
  </w:num>
  <w:num w:numId="41" w16cid:durableId="1055087619">
    <w:abstractNumId w:val="15"/>
  </w:num>
  <w:num w:numId="42" w16cid:durableId="1734349771">
    <w:abstractNumId w:val="21"/>
  </w:num>
  <w:num w:numId="43" w16cid:durableId="209879263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BB"/>
    <w:rsid w:val="00016A06"/>
    <w:rsid w:val="000371A0"/>
    <w:rsid w:val="00062D9B"/>
    <w:rsid w:val="00072805"/>
    <w:rsid w:val="000A1612"/>
    <w:rsid w:val="000B1093"/>
    <w:rsid w:val="000B4987"/>
    <w:rsid w:val="000B5B6C"/>
    <w:rsid w:val="000C5021"/>
    <w:rsid w:val="000C78F0"/>
    <w:rsid w:val="000E3CBB"/>
    <w:rsid w:val="000E6D40"/>
    <w:rsid w:val="000F7596"/>
    <w:rsid w:val="00107F6B"/>
    <w:rsid w:val="00111730"/>
    <w:rsid w:val="001415A2"/>
    <w:rsid w:val="00145441"/>
    <w:rsid w:val="00154FA8"/>
    <w:rsid w:val="001652E5"/>
    <w:rsid w:val="001653D7"/>
    <w:rsid w:val="00166222"/>
    <w:rsid w:val="00187DCA"/>
    <w:rsid w:val="001A189A"/>
    <w:rsid w:val="001A2569"/>
    <w:rsid w:val="001C316E"/>
    <w:rsid w:val="001E1BCF"/>
    <w:rsid w:val="001E7616"/>
    <w:rsid w:val="00200D90"/>
    <w:rsid w:val="0020180E"/>
    <w:rsid w:val="002159BC"/>
    <w:rsid w:val="00221317"/>
    <w:rsid w:val="00221D54"/>
    <w:rsid w:val="00245388"/>
    <w:rsid w:val="00266122"/>
    <w:rsid w:val="00272423"/>
    <w:rsid w:val="00272BC8"/>
    <w:rsid w:val="00274063"/>
    <w:rsid w:val="00284F39"/>
    <w:rsid w:val="00286F05"/>
    <w:rsid w:val="002B7AF3"/>
    <w:rsid w:val="002C027A"/>
    <w:rsid w:val="002D0453"/>
    <w:rsid w:val="002D3B5A"/>
    <w:rsid w:val="002D41E4"/>
    <w:rsid w:val="002E7BC9"/>
    <w:rsid w:val="002F4355"/>
    <w:rsid w:val="00321C63"/>
    <w:rsid w:val="00321D62"/>
    <w:rsid w:val="0033405E"/>
    <w:rsid w:val="003434A2"/>
    <w:rsid w:val="0037177C"/>
    <w:rsid w:val="00375DBE"/>
    <w:rsid w:val="00384226"/>
    <w:rsid w:val="003A10A0"/>
    <w:rsid w:val="003B3371"/>
    <w:rsid w:val="003B3BB1"/>
    <w:rsid w:val="003C75B6"/>
    <w:rsid w:val="003D2D4F"/>
    <w:rsid w:val="003D4F36"/>
    <w:rsid w:val="003E3A7D"/>
    <w:rsid w:val="00404A28"/>
    <w:rsid w:val="004101AB"/>
    <w:rsid w:val="004350F9"/>
    <w:rsid w:val="0044507B"/>
    <w:rsid w:val="00471B32"/>
    <w:rsid w:val="004A3C94"/>
    <w:rsid w:val="004B6513"/>
    <w:rsid w:val="004C34D6"/>
    <w:rsid w:val="004C558B"/>
    <w:rsid w:val="004C7860"/>
    <w:rsid w:val="004E28EC"/>
    <w:rsid w:val="004E71F1"/>
    <w:rsid w:val="00504FBB"/>
    <w:rsid w:val="005060D0"/>
    <w:rsid w:val="00516F3C"/>
    <w:rsid w:val="00525E0F"/>
    <w:rsid w:val="00531F4F"/>
    <w:rsid w:val="00556AC2"/>
    <w:rsid w:val="005574C5"/>
    <w:rsid w:val="00561A85"/>
    <w:rsid w:val="00565689"/>
    <w:rsid w:val="00570754"/>
    <w:rsid w:val="00580EFC"/>
    <w:rsid w:val="005874BB"/>
    <w:rsid w:val="0059721A"/>
    <w:rsid w:val="005973DE"/>
    <w:rsid w:val="005B3C80"/>
    <w:rsid w:val="005C6222"/>
    <w:rsid w:val="005D3391"/>
    <w:rsid w:val="005D588C"/>
    <w:rsid w:val="00607B12"/>
    <w:rsid w:val="00621ED3"/>
    <w:rsid w:val="00623F33"/>
    <w:rsid w:val="00642B77"/>
    <w:rsid w:val="00654B8E"/>
    <w:rsid w:val="00670B95"/>
    <w:rsid w:val="006916E4"/>
    <w:rsid w:val="006B01B0"/>
    <w:rsid w:val="006B0394"/>
    <w:rsid w:val="006B6CDC"/>
    <w:rsid w:val="006D47AC"/>
    <w:rsid w:val="006E51F4"/>
    <w:rsid w:val="00703AC7"/>
    <w:rsid w:val="007508D7"/>
    <w:rsid w:val="00772417"/>
    <w:rsid w:val="007743BC"/>
    <w:rsid w:val="00774EDB"/>
    <w:rsid w:val="00796656"/>
    <w:rsid w:val="007B272D"/>
    <w:rsid w:val="007D6A37"/>
    <w:rsid w:val="007F6B20"/>
    <w:rsid w:val="00827198"/>
    <w:rsid w:val="0083008E"/>
    <w:rsid w:val="00830AED"/>
    <w:rsid w:val="00847D3A"/>
    <w:rsid w:val="00847D53"/>
    <w:rsid w:val="008546CB"/>
    <w:rsid w:val="0086233A"/>
    <w:rsid w:val="008652AC"/>
    <w:rsid w:val="0086759D"/>
    <w:rsid w:val="00870518"/>
    <w:rsid w:val="008718FF"/>
    <w:rsid w:val="008A4EB3"/>
    <w:rsid w:val="008C6BF1"/>
    <w:rsid w:val="008D08F8"/>
    <w:rsid w:val="008F131A"/>
    <w:rsid w:val="008F1748"/>
    <w:rsid w:val="008F35DA"/>
    <w:rsid w:val="00907B4E"/>
    <w:rsid w:val="00913122"/>
    <w:rsid w:val="00915C77"/>
    <w:rsid w:val="009432C0"/>
    <w:rsid w:val="0094744D"/>
    <w:rsid w:val="00947A87"/>
    <w:rsid w:val="00956C3D"/>
    <w:rsid w:val="00963465"/>
    <w:rsid w:val="00976E2A"/>
    <w:rsid w:val="009A25D8"/>
    <w:rsid w:val="009B39A5"/>
    <w:rsid w:val="009B43E8"/>
    <w:rsid w:val="009C0829"/>
    <w:rsid w:val="009C5133"/>
    <w:rsid w:val="009E00A9"/>
    <w:rsid w:val="009E4084"/>
    <w:rsid w:val="009E5E48"/>
    <w:rsid w:val="009F65DB"/>
    <w:rsid w:val="00A01687"/>
    <w:rsid w:val="00A07E3B"/>
    <w:rsid w:val="00A14C9C"/>
    <w:rsid w:val="00A25839"/>
    <w:rsid w:val="00A4229F"/>
    <w:rsid w:val="00A4397F"/>
    <w:rsid w:val="00A63DC2"/>
    <w:rsid w:val="00A64FB0"/>
    <w:rsid w:val="00A703DF"/>
    <w:rsid w:val="00A85DCD"/>
    <w:rsid w:val="00A938A3"/>
    <w:rsid w:val="00A97332"/>
    <w:rsid w:val="00AA3F99"/>
    <w:rsid w:val="00AA466E"/>
    <w:rsid w:val="00AB48CA"/>
    <w:rsid w:val="00AC65F7"/>
    <w:rsid w:val="00AD2AFF"/>
    <w:rsid w:val="00AD6F13"/>
    <w:rsid w:val="00AE5D53"/>
    <w:rsid w:val="00AF1927"/>
    <w:rsid w:val="00AF7367"/>
    <w:rsid w:val="00B07923"/>
    <w:rsid w:val="00B27E61"/>
    <w:rsid w:val="00B423EF"/>
    <w:rsid w:val="00B536C1"/>
    <w:rsid w:val="00B571D5"/>
    <w:rsid w:val="00B602F7"/>
    <w:rsid w:val="00B64E42"/>
    <w:rsid w:val="00B80A11"/>
    <w:rsid w:val="00B900FC"/>
    <w:rsid w:val="00BA5795"/>
    <w:rsid w:val="00BB25E4"/>
    <w:rsid w:val="00BC40D6"/>
    <w:rsid w:val="00BD2B19"/>
    <w:rsid w:val="00BE4DD8"/>
    <w:rsid w:val="00C17B1D"/>
    <w:rsid w:val="00C25380"/>
    <w:rsid w:val="00C371C1"/>
    <w:rsid w:val="00C51D10"/>
    <w:rsid w:val="00C54B9C"/>
    <w:rsid w:val="00C75BC3"/>
    <w:rsid w:val="00CC537A"/>
    <w:rsid w:val="00CC5514"/>
    <w:rsid w:val="00CD4774"/>
    <w:rsid w:val="00CE3BB5"/>
    <w:rsid w:val="00CF18D3"/>
    <w:rsid w:val="00CF2785"/>
    <w:rsid w:val="00D044C0"/>
    <w:rsid w:val="00D077CE"/>
    <w:rsid w:val="00D128ED"/>
    <w:rsid w:val="00D144F4"/>
    <w:rsid w:val="00D22812"/>
    <w:rsid w:val="00D40CF0"/>
    <w:rsid w:val="00D44235"/>
    <w:rsid w:val="00D44628"/>
    <w:rsid w:val="00D4761F"/>
    <w:rsid w:val="00D553BD"/>
    <w:rsid w:val="00D55602"/>
    <w:rsid w:val="00D61445"/>
    <w:rsid w:val="00D640DA"/>
    <w:rsid w:val="00D71BDA"/>
    <w:rsid w:val="00D7271D"/>
    <w:rsid w:val="00D729F0"/>
    <w:rsid w:val="00D73B84"/>
    <w:rsid w:val="00D8375A"/>
    <w:rsid w:val="00D86B32"/>
    <w:rsid w:val="00DD1B8F"/>
    <w:rsid w:val="00DD5B86"/>
    <w:rsid w:val="00DF6DD8"/>
    <w:rsid w:val="00E014DB"/>
    <w:rsid w:val="00E04155"/>
    <w:rsid w:val="00E242EE"/>
    <w:rsid w:val="00E255F7"/>
    <w:rsid w:val="00E25670"/>
    <w:rsid w:val="00E32363"/>
    <w:rsid w:val="00E572D3"/>
    <w:rsid w:val="00E8391C"/>
    <w:rsid w:val="00E957AA"/>
    <w:rsid w:val="00EA1484"/>
    <w:rsid w:val="00EA1C9E"/>
    <w:rsid w:val="00EA76ED"/>
    <w:rsid w:val="00EC7DB3"/>
    <w:rsid w:val="00ED101F"/>
    <w:rsid w:val="00ED5C82"/>
    <w:rsid w:val="00EE02D6"/>
    <w:rsid w:val="00EF2C24"/>
    <w:rsid w:val="00EF5A5A"/>
    <w:rsid w:val="00F12851"/>
    <w:rsid w:val="00F1674E"/>
    <w:rsid w:val="00F3637C"/>
    <w:rsid w:val="00F40633"/>
    <w:rsid w:val="00F42427"/>
    <w:rsid w:val="00F42CA7"/>
    <w:rsid w:val="00F5707A"/>
    <w:rsid w:val="00F634A5"/>
    <w:rsid w:val="00F72E77"/>
    <w:rsid w:val="00F73FDE"/>
    <w:rsid w:val="00F749D1"/>
    <w:rsid w:val="00F96E18"/>
    <w:rsid w:val="00F97456"/>
    <w:rsid w:val="00FA3F8B"/>
    <w:rsid w:val="00FB43F2"/>
    <w:rsid w:val="00FD1DC6"/>
    <w:rsid w:val="00FE438E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9A574"/>
  <w15:docId w15:val="{EF456DB0-C388-477E-92CD-E4BCA1DD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37C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621ED3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8546CB"/>
    <w:pPr>
      <w:keepNext/>
      <w:keepLines/>
      <w:numPr>
        <w:ilvl w:val="1"/>
        <w:numId w:val="14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6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sid w:val="007743BC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743BC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GenderRow">
    <w:name w:val="_ECV_GenderRow"/>
    <w:basedOn w:val="Normal"/>
    <w:rsid w:val="007743BC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4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43BC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272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272423"/>
    <w:rPr>
      <w:rFonts w:ascii="Courier New" w:eastAsia="Times New Roman" w:hAnsi="Courier New" w:cs="Courier New"/>
      <w:sz w:val="20"/>
      <w:szCs w:val="20"/>
    </w:rPr>
  </w:style>
  <w:style w:type="character" w:customStyle="1" w:styleId="lrzxr">
    <w:name w:val="lrzxr"/>
    <w:basedOn w:val="Zadanifontodlomka"/>
    <w:rsid w:val="00D40CF0"/>
  </w:style>
  <w:style w:type="character" w:customStyle="1" w:styleId="markedcontent">
    <w:name w:val="markedcontent"/>
    <w:basedOn w:val="Zadanifontodlomka"/>
    <w:rsid w:val="0059721A"/>
  </w:style>
  <w:style w:type="paragraph" w:styleId="StandardWeb">
    <w:name w:val="Normal (Web)"/>
    <w:basedOn w:val="Normal"/>
    <w:uiPriority w:val="99"/>
    <w:semiHidden/>
    <w:unhideWhenUsed/>
    <w:rsid w:val="00915C77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621ED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TOCNaslov">
    <w:name w:val="TOC Heading"/>
    <w:basedOn w:val="Naslov1"/>
    <w:next w:val="Normal"/>
    <w:uiPriority w:val="39"/>
    <w:unhideWhenUsed/>
    <w:qFormat/>
    <w:rsid w:val="00A01687"/>
    <w:pPr>
      <w:outlineLvl w:val="9"/>
    </w:pPr>
    <w:rPr>
      <w:rFonts w:asciiTheme="majorHAnsi" w:hAnsiTheme="majorHAnsi"/>
      <w:color w:val="365F91" w:themeColor="accent1" w:themeShade="BF"/>
    </w:rPr>
  </w:style>
  <w:style w:type="paragraph" w:styleId="Sadraj1">
    <w:name w:val="toc 1"/>
    <w:basedOn w:val="Normal"/>
    <w:next w:val="Normal"/>
    <w:autoRedefine/>
    <w:uiPriority w:val="39"/>
    <w:unhideWhenUsed/>
    <w:rsid w:val="00A01687"/>
    <w:pPr>
      <w:spacing w:after="100"/>
    </w:pPr>
  </w:style>
  <w:style w:type="character" w:styleId="Hiperveza">
    <w:name w:val="Hyperlink"/>
    <w:basedOn w:val="Zadanifontodlomka"/>
    <w:uiPriority w:val="99"/>
    <w:unhideWhenUsed/>
    <w:rsid w:val="00A01687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8546CB"/>
    <w:rPr>
      <w:rFonts w:ascii="Times New Roman" w:eastAsiaTheme="majorEastAsia" w:hAnsi="Times New Roman" w:cstheme="majorBidi"/>
      <w:b/>
      <w:bCs/>
      <w:sz w:val="26"/>
      <w:szCs w:val="26"/>
    </w:rPr>
  </w:style>
  <w:style w:type="numbering" w:customStyle="1" w:styleId="razinskipopis">
    <w:name w:val="razinski popis"/>
    <w:uiPriority w:val="99"/>
    <w:rsid w:val="00375DBE"/>
    <w:pPr>
      <w:numPr>
        <w:numId w:val="1"/>
      </w:numPr>
    </w:pPr>
  </w:style>
  <w:style w:type="numbering" w:customStyle="1" w:styleId="Stil1">
    <w:name w:val="Stil1"/>
    <w:uiPriority w:val="99"/>
    <w:rsid w:val="00375DBE"/>
    <w:pPr>
      <w:numPr>
        <w:numId w:val="4"/>
      </w:numPr>
    </w:pPr>
  </w:style>
  <w:style w:type="numbering" w:customStyle="1" w:styleId="Stil2">
    <w:name w:val="Stil2"/>
    <w:uiPriority w:val="99"/>
    <w:rsid w:val="00375DBE"/>
    <w:pPr>
      <w:numPr>
        <w:numId w:val="5"/>
      </w:numPr>
    </w:pPr>
  </w:style>
  <w:style w:type="paragraph" w:customStyle="1" w:styleId="Naslov11">
    <w:name w:val="Naslov 11"/>
    <w:basedOn w:val="Normal"/>
    <w:rsid w:val="00375DBE"/>
    <w:pPr>
      <w:numPr>
        <w:numId w:val="3"/>
      </w:numPr>
    </w:pPr>
  </w:style>
  <w:style w:type="paragraph" w:customStyle="1" w:styleId="Naslov21">
    <w:name w:val="Naslov 21"/>
    <w:basedOn w:val="Normal"/>
    <w:rsid w:val="00375DBE"/>
    <w:pPr>
      <w:numPr>
        <w:ilvl w:val="1"/>
        <w:numId w:val="3"/>
      </w:numPr>
    </w:pPr>
  </w:style>
  <w:style w:type="paragraph" w:customStyle="1" w:styleId="Naslov31">
    <w:name w:val="Naslov 31"/>
    <w:basedOn w:val="Normal"/>
    <w:rsid w:val="00375DBE"/>
    <w:pPr>
      <w:numPr>
        <w:ilvl w:val="2"/>
        <w:numId w:val="3"/>
      </w:numPr>
    </w:pPr>
  </w:style>
  <w:style w:type="paragraph" w:customStyle="1" w:styleId="Naslov41">
    <w:name w:val="Naslov 41"/>
    <w:basedOn w:val="Normal"/>
    <w:rsid w:val="00375DBE"/>
    <w:pPr>
      <w:numPr>
        <w:ilvl w:val="3"/>
        <w:numId w:val="3"/>
      </w:numPr>
    </w:pPr>
  </w:style>
  <w:style w:type="paragraph" w:customStyle="1" w:styleId="Naslov51">
    <w:name w:val="Naslov 51"/>
    <w:basedOn w:val="Normal"/>
    <w:rsid w:val="00375DBE"/>
    <w:pPr>
      <w:numPr>
        <w:ilvl w:val="4"/>
        <w:numId w:val="3"/>
      </w:numPr>
    </w:pPr>
  </w:style>
  <w:style w:type="paragraph" w:customStyle="1" w:styleId="Naslov61">
    <w:name w:val="Naslov 61"/>
    <w:basedOn w:val="Normal"/>
    <w:rsid w:val="00375DBE"/>
    <w:pPr>
      <w:numPr>
        <w:ilvl w:val="5"/>
        <w:numId w:val="3"/>
      </w:numPr>
    </w:pPr>
  </w:style>
  <w:style w:type="paragraph" w:customStyle="1" w:styleId="Naslov71">
    <w:name w:val="Naslov 71"/>
    <w:basedOn w:val="Normal"/>
    <w:rsid w:val="00375DBE"/>
    <w:pPr>
      <w:numPr>
        <w:ilvl w:val="6"/>
        <w:numId w:val="3"/>
      </w:numPr>
    </w:pPr>
  </w:style>
  <w:style w:type="paragraph" w:customStyle="1" w:styleId="Naslov81">
    <w:name w:val="Naslov 81"/>
    <w:basedOn w:val="Normal"/>
    <w:rsid w:val="00375DBE"/>
    <w:pPr>
      <w:numPr>
        <w:ilvl w:val="7"/>
        <w:numId w:val="3"/>
      </w:numPr>
    </w:pPr>
  </w:style>
  <w:style w:type="paragraph" w:customStyle="1" w:styleId="Naslov91">
    <w:name w:val="Naslov 91"/>
    <w:basedOn w:val="Normal"/>
    <w:rsid w:val="00375DBE"/>
    <w:pPr>
      <w:numPr>
        <w:ilvl w:val="8"/>
        <w:numId w:val="3"/>
      </w:numPr>
    </w:pPr>
  </w:style>
  <w:style w:type="paragraph" w:styleId="Sadraj2">
    <w:name w:val="toc 2"/>
    <w:basedOn w:val="Normal"/>
    <w:next w:val="Normal"/>
    <w:autoRedefine/>
    <w:uiPriority w:val="39"/>
    <w:unhideWhenUsed/>
    <w:rsid w:val="00AD6F13"/>
    <w:pPr>
      <w:spacing w:after="100"/>
      <w:ind w:left="220"/>
    </w:pPr>
  </w:style>
  <w:style w:type="paragraph" w:styleId="Zaglavlje">
    <w:name w:val="header"/>
    <w:basedOn w:val="Normal"/>
    <w:link w:val="ZaglavljeChar"/>
    <w:uiPriority w:val="99"/>
    <w:unhideWhenUsed/>
    <w:rsid w:val="00FF6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6E64"/>
  </w:style>
  <w:style w:type="paragraph" w:styleId="Podnoje">
    <w:name w:val="footer"/>
    <w:basedOn w:val="Normal"/>
    <w:link w:val="PodnojeChar"/>
    <w:uiPriority w:val="99"/>
    <w:unhideWhenUsed/>
    <w:rsid w:val="00FF6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6E64"/>
  </w:style>
  <w:style w:type="paragraph" w:styleId="Odlomakpopisa">
    <w:name w:val="List Paragraph"/>
    <w:basedOn w:val="Normal"/>
    <w:uiPriority w:val="34"/>
    <w:qFormat/>
    <w:rsid w:val="006B01B0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077C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077CE"/>
    <w:rPr>
      <w:rFonts w:ascii="Times New Roman" w:hAnsi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077CE"/>
    <w:rPr>
      <w:vertAlign w:val="superscript"/>
    </w:rPr>
  </w:style>
  <w:style w:type="paragraph" w:customStyle="1" w:styleId="Standard">
    <w:name w:val="Standard"/>
    <w:rsid w:val="00956C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Odlomakpopisa2">
    <w:name w:val="Odlomak popisa2"/>
    <w:basedOn w:val="Normal"/>
    <w:qFormat/>
    <w:rsid w:val="002F4355"/>
    <w:pPr>
      <w:spacing w:after="0"/>
      <w:ind w:left="720"/>
      <w:contextualSpacing/>
    </w:pPr>
    <w:rPr>
      <w:rFonts w:ascii="Calibri" w:eastAsia="Times New Roman" w:hAnsi="Calibri" w:cs="Times New Roman"/>
      <w:sz w:val="22"/>
      <w:lang w:val="hr-HR"/>
    </w:rPr>
  </w:style>
  <w:style w:type="paragraph" w:styleId="Bezproreda">
    <w:name w:val="No Spacing"/>
    <w:uiPriority w:val="1"/>
    <w:qFormat/>
    <w:rsid w:val="00E04155"/>
    <w:pPr>
      <w:spacing w:after="0" w:line="240" w:lineRule="auto"/>
    </w:pPr>
    <w:rPr>
      <w:rFonts w:ascii="Times New Roman" w:hAnsi="Times New Roman"/>
      <w:sz w:val="24"/>
      <w:lang w:val="hr-HR"/>
    </w:rPr>
  </w:style>
  <w:style w:type="paragraph" w:styleId="Grafikeoznake">
    <w:name w:val="List Bullet"/>
    <w:basedOn w:val="Normal"/>
    <w:uiPriority w:val="99"/>
    <w:unhideWhenUsed/>
    <w:rsid w:val="00221317"/>
    <w:pPr>
      <w:numPr>
        <w:numId w:val="24"/>
      </w:numPr>
      <w:contextualSpacing/>
    </w:pPr>
  </w:style>
  <w:style w:type="paragraph" w:styleId="Tijeloteksta">
    <w:name w:val="Body Text"/>
    <w:basedOn w:val="Normal"/>
    <w:link w:val="TijelotekstaChar"/>
    <w:rsid w:val="00D7271D"/>
    <w:pPr>
      <w:suppressAutoHyphens/>
      <w:overflowPunct w:val="0"/>
      <w:spacing w:after="140"/>
    </w:pPr>
    <w:rPr>
      <w:rFonts w:ascii="Liberation Serif" w:eastAsia="NSimSun" w:hAnsi="Liberation Serif" w:cs="Arial"/>
      <w:color w:val="00000A"/>
      <w:kern w:val="2"/>
      <w:szCs w:val="24"/>
      <w:lang w:val="hr-HR" w:eastAsia="zh-CN" w:bidi="hi-IN"/>
    </w:rPr>
  </w:style>
  <w:style w:type="character" w:customStyle="1" w:styleId="TijelotekstaChar">
    <w:name w:val="Tijelo teksta Char"/>
    <w:basedOn w:val="Zadanifontodlomka"/>
    <w:link w:val="Tijeloteksta"/>
    <w:rsid w:val="00D7271D"/>
    <w:rPr>
      <w:rFonts w:ascii="Liberation Serif" w:eastAsia="NSimSun" w:hAnsi="Liberation Serif" w:cs="Arial"/>
      <w:color w:val="00000A"/>
      <w:kern w:val="2"/>
      <w:sz w:val="24"/>
      <w:szCs w:val="24"/>
      <w:lang w:val="hr-HR" w:eastAsia="zh-CN" w:bidi="hi-IN"/>
    </w:rPr>
  </w:style>
  <w:style w:type="table" w:styleId="Reetkatablice">
    <w:name w:val="Table Grid"/>
    <w:basedOn w:val="Obinatablica"/>
    <w:uiPriority w:val="59"/>
    <w:rsid w:val="00A2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semiHidden/>
    <w:rsid w:val="005C62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D9A68BA-05C9-4E4B-B029-6D025D81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12</Pages>
  <Words>2681</Words>
  <Characters>15285</Characters>
  <Application>Microsoft Office Word</Application>
  <DocSecurity>0</DocSecurity>
  <Lines>127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rada Uprave za 2026. godinu</vt:lpstr>
      <vt:lpstr/>
    </vt:vector>
  </TitlesOfParts>
  <Company/>
  <LinksUpToDate>false</LinksUpToDate>
  <CharactersWithSpaces>17931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rada Uprave za 2026. godinu</dc:title>
  <dc:subject>Dirktorica</dc:subject>
  <dc:creator>dr. sc. Tatiana Zanini Gavranić, direktorica</dc:creator>
  <cp:lastModifiedBy>Direktorica Luka Pula doo Tatiana Zanini Gavranić</cp:lastModifiedBy>
  <cp:revision>16</cp:revision>
  <cp:lastPrinted>2025-10-21T10:28:00Z</cp:lastPrinted>
  <dcterms:created xsi:type="dcterms:W3CDTF">2025-09-09T06:25:00Z</dcterms:created>
  <dcterms:modified xsi:type="dcterms:W3CDTF">2025-10-21T11:14:00Z</dcterms:modified>
</cp:coreProperties>
</file>